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B6C3F">
      <w:pPr>
        <w:pStyle w:val="10"/>
        <w:jc w:val="center"/>
        <w:outlineLvl w:val="1"/>
        <w:rPr>
          <w:rFonts w:hint="default"/>
          <w:color w:val="auto"/>
        </w:rPr>
      </w:pPr>
      <w:r>
        <w:rPr>
          <w:b/>
          <w:color w:val="auto"/>
          <w:sz w:val="36"/>
        </w:rPr>
        <w:t xml:space="preserve"> 采购需求</w:t>
      </w:r>
    </w:p>
    <w:p w14:paraId="76FBA037">
      <w:pPr>
        <w:pStyle w:val="10"/>
        <w:outlineLvl w:val="2"/>
        <w:rPr>
          <w:rFonts w:hint="default"/>
          <w:color w:val="auto"/>
        </w:rPr>
      </w:pPr>
      <w:r>
        <w:rPr>
          <w:b/>
          <w:color w:val="auto"/>
          <w:sz w:val="28"/>
        </w:rPr>
        <w:t>一、项目概况：</w:t>
      </w:r>
    </w:p>
    <w:p w14:paraId="131E3DFA">
      <w:pPr>
        <w:pStyle w:val="10"/>
        <w:ind w:firstLine="400"/>
        <w:rPr>
          <w:rFonts w:hint="eastAsia"/>
          <w:color w:val="auto"/>
          <w:sz w:val="21"/>
          <w:lang w:eastAsia="zh-CN"/>
        </w:rPr>
      </w:pPr>
      <w:r>
        <w:rPr>
          <w:color w:val="auto"/>
          <w:sz w:val="21"/>
        </w:rPr>
        <w:t>1．项目名称：</w:t>
      </w:r>
      <w:bookmarkStart w:id="0" w:name="OLE_LINK1"/>
      <w:r>
        <w:rPr>
          <w:rFonts w:hint="eastAsia"/>
          <w:color w:val="auto"/>
          <w:sz w:val="21"/>
          <w:lang w:eastAsia="zh-CN"/>
        </w:rPr>
        <w:t>后勤服务用房</w:t>
      </w:r>
      <w:r>
        <w:rPr>
          <w:rFonts w:hint="eastAsia"/>
          <w:color w:val="auto"/>
          <w:sz w:val="21"/>
          <w:lang w:val="en-US" w:eastAsia="zh-CN"/>
        </w:rPr>
        <w:t>工程</w:t>
      </w:r>
      <w:r>
        <w:rPr>
          <w:rFonts w:hint="eastAsia"/>
          <w:color w:val="auto"/>
          <w:sz w:val="21"/>
          <w:lang w:eastAsia="zh-CN"/>
        </w:rPr>
        <w:t>项目监理服务</w:t>
      </w:r>
      <w:bookmarkEnd w:id="0"/>
    </w:p>
    <w:p w14:paraId="40A1EE9D">
      <w:pPr>
        <w:pStyle w:val="10"/>
        <w:ind w:firstLine="400"/>
        <w:rPr>
          <w:rFonts w:hint="default"/>
          <w:color w:val="auto"/>
          <w:sz w:val="21"/>
        </w:rPr>
      </w:pPr>
      <w:r>
        <w:rPr>
          <w:rFonts w:hint="eastAsia"/>
          <w:color w:val="auto"/>
          <w:sz w:val="21"/>
          <w:lang w:val="en-US" w:eastAsia="zh-CN"/>
        </w:rPr>
        <w:t xml:space="preserve">2.  </w:t>
      </w:r>
      <w:r>
        <w:rPr>
          <w:color w:val="auto"/>
          <w:sz w:val="21"/>
        </w:rPr>
        <w:t>项目属性：服务类</w:t>
      </w:r>
    </w:p>
    <w:p w14:paraId="465558A3">
      <w:pPr>
        <w:pStyle w:val="10"/>
        <w:ind w:firstLine="400"/>
        <w:rPr>
          <w:rFonts w:hint="default"/>
          <w:color w:val="auto"/>
        </w:rPr>
      </w:pPr>
      <w:r>
        <w:rPr>
          <w:rFonts w:hint="eastAsia"/>
          <w:color w:val="auto"/>
          <w:sz w:val="21"/>
          <w:lang w:val="en-US" w:eastAsia="zh-CN"/>
        </w:rPr>
        <w:t>3</w:t>
      </w:r>
      <w:r>
        <w:rPr>
          <w:color w:val="auto"/>
          <w:sz w:val="21"/>
        </w:rPr>
        <w:t>．项目</w:t>
      </w:r>
      <w:r>
        <w:rPr>
          <w:rFonts w:hint="eastAsia"/>
          <w:color w:val="auto"/>
          <w:sz w:val="21"/>
          <w:lang w:val="en-US" w:eastAsia="zh-CN"/>
        </w:rPr>
        <w:t>规模：后勤服务用房改造工程项目总投资金额约57.4万元。监理服务费</w:t>
      </w:r>
      <w:r>
        <w:rPr>
          <w:color w:val="auto"/>
          <w:sz w:val="21"/>
        </w:rPr>
        <w:t>预算</w:t>
      </w:r>
      <w:r>
        <w:rPr>
          <w:rFonts w:hint="eastAsia"/>
          <w:color w:val="auto"/>
          <w:sz w:val="21"/>
          <w:lang w:val="en-US" w:eastAsia="zh-CN"/>
        </w:rPr>
        <w:t>金额</w:t>
      </w:r>
      <w:r>
        <w:rPr>
          <w:color w:val="auto"/>
          <w:sz w:val="21"/>
        </w:rPr>
        <w:t>（最高限价）：</w:t>
      </w:r>
      <w:r>
        <w:rPr>
          <w:rFonts w:hint="eastAsia"/>
          <w:color w:val="auto"/>
          <w:sz w:val="21"/>
          <w:lang w:val="en-US" w:eastAsia="zh-CN"/>
        </w:rPr>
        <w:t>1.8</w:t>
      </w:r>
      <w:r>
        <w:rPr>
          <w:color w:val="auto"/>
          <w:sz w:val="21"/>
          <w:lang w:eastAsia="zh-CN"/>
        </w:rPr>
        <w:t>万元</w:t>
      </w:r>
      <w:r>
        <w:rPr>
          <w:rFonts w:hint="eastAsia"/>
          <w:color w:val="auto"/>
          <w:sz w:val="21"/>
          <w:lang w:eastAsia="zh-CN"/>
        </w:rPr>
        <w:t>。</w:t>
      </w:r>
    </w:p>
    <w:p w14:paraId="480B9673">
      <w:pPr>
        <w:pStyle w:val="10"/>
        <w:ind w:firstLine="400"/>
        <w:rPr>
          <w:rFonts w:hint="default"/>
          <w:color w:val="auto"/>
        </w:rPr>
      </w:pPr>
      <w:r>
        <w:rPr>
          <w:rFonts w:hint="eastAsia"/>
          <w:color w:val="auto"/>
          <w:sz w:val="21"/>
          <w:lang w:val="en-US" w:eastAsia="zh-CN"/>
        </w:rPr>
        <w:t>4</w:t>
      </w:r>
      <w:r>
        <w:rPr>
          <w:color w:val="auto"/>
          <w:sz w:val="21"/>
        </w:rPr>
        <w:t>．服务期</w:t>
      </w:r>
      <w:r>
        <w:rPr>
          <w:rFonts w:hint="eastAsia"/>
          <w:color w:val="auto"/>
          <w:sz w:val="21"/>
          <w:lang w:eastAsia="zh-CN"/>
        </w:rPr>
        <w:t>：</w:t>
      </w:r>
      <w:r>
        <w:rPr>
          <w:rFonts w:hint="eastAsia"/>
          <w:color w:val="auto"/>
          <w:sz w:val="21"/>
          <w:lang w:val="en-US" w:eastAsia="zh-CN"/>
        </w:rPr>
        <w:t>2025年11月至2026年1月</w:t>
      </w:r>
      <w:r>
        <w:rPr>
          <w:color w:val="auto"/>
          <w:sz w:val="21"/>
        </w:rPr>
        <w:t>。</w:t>
      </w:r>
    </w:p>
    <w:p w14:paraId="6A50A136">
      <w:pPr>
        <w:pStyle w:val="10"/>
        <w:ind w:firstLine="400"/>
        <w:rPr>
          <w:rFonts w:hint="default"/>
          <w:color w:val="auto"/>
        </w:rPr>
      </w:pPr>
      <w:r>
        <w:rPr>
          <w:rFonts w:hint="eastAsia"/>
          <w:color w:val="auto"/>
          <w:sz w:val="21"/>
          <w:lang w:val="en-US" w:eastAsia="zh-CN"/>
        </w:rPr>
        <w:t>5</w:t>
      </w:r>
      <w:r>
        <w:rPr>
          <w:color w:val="auto"/>
          <w:sz w:val="21"/>
        </w:rPr>
        <w:t>．服务地点：</w:t>
      </w:r>
      <w:r>
        <w:rPr>
          <w:rFonts w:hint="eastAsia"/>
          <w:color w:val="auto"/>
          <w:sz w:val="21"/>
          <w:lang w:val="en-US" w:eastAsia="zh-CN"/>
        </w:rPr>
        <w:t>广州市第十二人民医院黄埔院区</w:t>
      </w:r>
      <w:r>
        <w:rPr>
          <w:color w:val="auto"/>
          <w:sz w:val="21"/>
        </w:rPr>
        <w:t>。</w:t>
      </w:r>
    </w:p>
    <w:p w14:paraId="6DD82603">
      <w:pPr>
        <w:pStyle w:val="10"/>
        <w:ind w:firstLine="400"/>
        <w:rPr>
          <w:rFonts w:hint="default"/>
          <w:color w:val="auto"/>
        </w:rPr>
      </w:pPr>
      <w:r>
        <w:rPr>
          <w:rFonts w:hint="eastAsia"/>
          <w:color w:val="auto"/>
          <w:sz w:val="21"/>
          <w:lang w:val="en-US" w:eastAsia="zh-CN"/>
        </w:rPr>
        <w:t>6</w:t>
      </w:r>
      <w:r>
        <w:rPr>
          <w:color w:val="auto"/>
          <w:sz w:val="21"/>
        </w:rPr>
        <w:t>．项目概述：</w:t>
      </w:r>
    </w:p>
    <w:p w14:paraId="10A60658">
      <w:pPr>
        <w:pStyle w:val="10"/>
        <w:ind w:firstLine="425"/>
        <w:rPr>
          <w:rFonts w:hint="default"/>
          <w:color w:val="auto"/>
        </w:rPr>
      </w:pPr>
      <w:r>
        <w:rPr>
          <w:color w:val="auto"/>
          <w:sz w:val="21"/>
        </w:rPr>
        <w:t>本项目监理服务范围包括</w:t>
      </w:r>
      <w:r>
        <w:rPr>
          <w:color w:val="auto"/>
          <w:sz w:val="21"/>
          <w:lang w:eastAsia="zh-CN"/>
        </w:rPr>
        <w:t>对</w:t>
      </w:r>
      <w:r>
        <w:rPr>
          <w:rFonts w:hint="eastAsia"/>
          <w:color w:val="auto"/>
          <w:sz w:val="21"/>
          <w:lang w:val="en-US" w:eastAsia="zh-CN"/>
        </w:rPr>
        <w:t>广州市第十二人民医院黄埔院区后勤服务用房改造工程，涉及建筑结构装修修缮专业、机电安装专业的监理工作。</w:t>
      </w:r>
    </w:p>
    <w:p w14:paraId="0746AC59">
      <w:pPr>
        <w:pStyle w:val="10"/>
        <w:outlineLvl w:val="2"/>
        <w:rPr>
          <w:rFonts w:hint="default"/>
          <w:b/>
          <w:color w:val="auto"/>
          <w:sz w:val="28"/>
        </w:rPr>
      </w:pPr>
      <w:r>
        <w:rPr>
          <w:b/>
          <w:color w:val="auto"/>
          <w:sz w:val="28"/>
        </w:rPr>
        <w:t>二、总体要求</w:t>
      </w:r>
    </w:p>
    <w:p w14:paraId="052D2184">
      <w:pPr>
        <w:pStyle w:val="10"/>
        <w:ind w:firstLine="400"/>
        <w:rPr>
          <w:rFonts w:hint="default"/>
          <w:color w:val="auto"/>
          <w:sz w:val="21"/>
        </w:rPr>
      </w:pPr>
      <w:r>
        <w:rPr>
          <w:color w:val="auto"/>
          <w:sz w:val="21"/>
        </w:rPr>
        <w:t>坚持以“质量第一、预防为主、一切用数据说话，科学、公正、守法”作为监理原则，以“一协调：组织协调；三管理：合同管理、信息管理、安全管理；四控制：投资控制、进度控制、质量控制、变更控制”作为指导思想，协助采购人统筹管理、协调相关工程任务。供应商需对本项目提出具体办法、保障措施，以及对监理工作的重难点进行分析。</w:t>
      </w:r>
    </w:p>
    <w:p w14:paraId="040B1848">
      <w:pPr>
        <w:pStyle w:val="10"/>
        <w:outlineLvl w:val="2"/>
        <w:rPr>
          <w:rFonts w:hint="default"/>
          <w:b/>
          <w:color w:val="auto"/>
          <w:sz w:val="28"/>
        </w:rPr>
      </w:pPr>
      <w:r>
        <w:rPr>
          <w:b/>
          <w:color w:val="auto"/>
          <w:sz w:val="28"/>
        </w:rPr>
        <w:t>三、监理服务目标</w:t>
      </w:r>
    </w:p>
    <w:p w14:paraId="2A34E0D9">
      <w:pPr>
        <w:pStyle w:val="10"/>
        <w:ind w:firstLine="400"/>
        <w:rPr>
          <w:rFonts w:hint="default"/>
          <w:color w:val="auto"/>
          <w:sz w:val="21"/>
        </w:rPr>
      </w:pPr>
      <w:r>
        <w:rPr>
          <w:color w:val="auto"/>
          <w:sz w:val="21"/>
        </w:rPr>
        <w:t>以采购人的实际需求为工作导向，以委托合同、国家有关法规、技术规范与标准、政府采购文件为工作依据，以“四控制”、“三管理”、“一协调”为工作方法，协助采购人完成</w:t>
      </w:r>
      <w:r>
        <w:rPr>
          <w:rFonts w:hint="eastAsia"/>
          <w:color w:val="auto"/>
          <w:sz w:val="21"/>
          <w:lang w:val="en-US" w:eastAsia="zh-CN"/>
        </w:rPr>
        <w:t>施工项目</w:t>
      </w:r>
      <w:r>
        <w:rPr>
          <w:color w:val="auto"/>
          <w:sz w:val="21"/>
        </w:rPr>
        <w:t>采购需求审核、合同审核、技术</w:t>
      </w:r>
      <w:r>
        <w:rPr>
          <w:rFonts w:hint="eastAsia"/>
          <w:color w:val="auto"/>
          <w:sz w:val="21"/>
          <w:lang w:val="en-US" w:eastAsia="zh-CN"/>
        </w:rPr>
        <w:t>方案审核</w:t>
      </w:r>
      <w:r>
        <w:rPr>
          <w:color w:val="auto"/>
          <w:sz w:val="21"/>
        </w:rPr>
        <w:t>、安全体系建设、项目实施全过程管理等工作，且对项目实施方进行全过程管理、监督、咨询、指导、评价，确保建设行为合法、合规、合理、科学、经济，降低项目建设风险，实现项目总体目标及本期目标的达成。</w:t>
      </w:r>
    </w:p>
    <w:p w14:paraId="6B5119BD">
      <w:pPr>
        <w:pStyle w:val="10"/>
        <w:numPr>
          <w:ilvl w:val="0"/>
          <w:numId w:val="1"/>
        </w:numPr>
        <w:outlineLvl w:val="2"/>
        <w:rPr>
          <w:b/>
          <w:color w:val="auto"/>
          <w:sz w:val="28"/>
        </w:rPr>
      </w:pPr>
      <w:r>
        <w:rPr>
          <w:b/>
          <w:color w:val="auto"/>
          <w:sz w:val="28"/>
        </w:rPr>
        <w:t>服务内容</w:t>
      </w:r>
    </w:p>
    <w:p w14:paraId="61631701">
      <w:pPr>
        <w:pStyle w:val="10"/>
        <w:numPr>
          <w:ilvl w:val="0"/>
          <w:numId w:val="0"/>
        </w:numPr>
        <w:outlineLvl w:val="2"/>
        <w:rPr>
          <w:rFonts w:hint="default"/>
          <w:color w:val="auto"/>
          <w:sz w:val="21"/>
          <w:lang w:val="en-US" w:eastAsia="zh-CN"/>
        </w:rPr>
      </w:pPr>
      <w:r>
        <w:rPr>
          <w:rFonts w:hint="eastAsia"/>
          <w:b/>
          <w:color w:val="auto"/>
          <w:sz w:val="28"/>
          <w:lang w:val="en-US" w:eastAsia="zh-CN"/>
        </w:rPr>
        <w:t xml:space="preserve">   </w:t>
      </w:r>
      <w:r>
        <w:rPr>
          <w:rFonts w:hint="eastAsia"/>
          <w:color w:val="auto"/>
          <w:sz w:val="21"/>
          <w:lang w:val="en-US" w:eastAsia="zh-CN"/>
        </w:rPr>
        <w:t>监理公司服务内容：包括进度控制、投资控制、质量控制、造价控制、安全管理、资料整理和合同管理、竣工验收及缺陷责任期监理、组织会议和协调沟通等服务。</w:t>
      </w:r>
    </w:p>
    <w:p w14:paraId="57A82C2B">
      <w:pPr>
        <w:pStyle w:val="10"/>
        <w:outlineLvl w:val="2"/>
        <w:rPr>
          <w:rFonts w:hint="default"/>
          <w:b/>
          <w:color w:val="auto"/>
          <w:sz w:val="28"/>
        </w:rPr>
      </w:pPr>
      <w:r>
        <w:rPr>
          <w:rFonts w:hint="eastAsia"/>
          <w:b/>
          <w:color w:val="auto"/>
          <w:sz w:val="28"/>
          <w:lang w:val="en-US" w:eastAsia="zh-CN"/>
        </w:rPr>
        <w:t>五</w:t>
      </w:r>
      <w:r>
        <w:rPr>
          <w:b/>
          <w:color w:val="auto"/>
          <w:sz w:val="28"/>
        </w:rPr>
        <w:t>、监理服务工作准则</w:t>
      </w:r>
    </w:p>
    <w:p w14:paraId="796C7F00">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监理服务方应以“守法、诚信、公正、科学”的准则执业，维护建设方与承建方的合法权益。工程监理应做到：</w:t>
      </w:r>
    </w:p>
    <w:p w14:paraId="4B2CC28B">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执行有关项目建设的国家法律、法规、规范、标准和制度，履行监理合同规定的义务和职责；</w:t>
      </w:r>
    </w:p>
    <w:p w14:paraId="3FDBEAAB">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不得收受被监理单位的任何礼金；</w:t>
      </w:r>
    </w:p>
    <w:p w14:paraId="16E890BD">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不得泄漏所监理项目各方认为需要保密的事项；</w:t>
      </w:r>
    </w:p>
    <w:p w14:paraId="0E4D39CF">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遵守国家的法律和政府的有关条例、规定和办法等；</w:t>
      </w:r>
    </w:p>
    <w:p w14:paraId="47FBB46C">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坚持公正、公平、公开、独立地处理有关项目各方的争议；</w:t>
      </w:r>
    </w:p>
    <w:p w14:paraId="418E7294">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坚持科学的态度和实事求是的原则；</w:t>
      </w:r>
    </w:p>
    <w:p w14:paraId="51FEEB4E">
      <w:pPr>
        <w:pStyle w:val="10"/>
        <w:numPr>
          <w:ilvl w:val="0"/>
          <w:numId w:val="0"/>
        </w:numPr>
        <w:ind w:firstLine="420" w:firstLineChars="200"/>
        <w:outlineLvl w:val="2"/>
        <w:rPr>
          <w:rFonts w:hint="default"/>
          <w:color w:val="auto"/>
          <w:sz w:val="21"/>
          <w:lang w:val="en-US" w:eastAsia="zh-CN"/>
        </w:rPr>
      </w:pPr>
      <w:r>
        <w:rPr>
          <w:rFonts w:hint="eastAsia"/>
          <w:color w:val="auto"/>
          <w:sz w:val="21"/>
          <w:lang w:val="en-US" w:eastAsia="zh-CN"/>
        </w:rPr>
        <w:t>在坚持按监理合同的规定向采购人提供技术服务的同时，督促被监理者完成其所担负的建设任务。</w:t>
      </w:r>
    </w:p>
    <w:p w14:paraId="406054F2">
      <w:pPr>
        <w:pStyle w:val="10"/>
        <w:outlineLvl w:val="2"/>
        <w:rPr>
          <w:rFonts w:hint="default"/>
          <w:b/>
          <w:color w:val="auto"/>
          <w:sz w:val="28"/>
        </w:rPr>
      </w:pPr>
      <w:r>
        <w:rPr>
          <w:rFonts w:hint="eastAsia"/>
          <w:b/>
          <w:color w:val="auto"/>
          <w:sz w:val="28"/>
          <w:lang w:val="en-US" w:eastAsia="zh-CN"/>
        </w:rPr>
        <w:t>六</w:t>
      </w:r>
      <w:r>
        <w:rPr>
          <w:b/>
          <w:color w:val="auto"/>
          <w:sz w:val="28"/>
        </w:rPr>
        <w:t>、监理服务工作依据</w:t>
      </w:r>
    </w:p>
    <w:p w14:paraId="497A8B0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（1）采购人与承建单位签订的工程施工合同 </w:t>
      </w:r>
    </w:p>
    <w:p w14:paraId="05CB01E4">
      <w:pPr>
        <w:keepNext w:val="0"/>
        <w:keepLines w:val="0"/>
        <w:widowControl/>
        <w:suppressLineNumbers w:val="0"/>
        <w:jc w:val="left"/>
      </w:pPr>
      <w:r>
        <w:rPr>
          <w:rFonts w:hint="eastAsia" w:ascii="宋体" w:hAnsi="宋体" w:eastAsia="宋体" w:cs="宋体"/>
          <w:color w:val="000000"/>
          <w:kern w:val="0"/>
          <w:sz w:val="20"/>
          <w:szCs w:val="20"/>
          <w:lang w:val="en-US" w:eastAsia="zh-CN" w:bidi="ar"/>
        </w:rPr>
        <w:t>（2）采购人与供应商签订的委托监理合同</w:t>
      </w:r>
      <w:r>
        <w:rPr>
          <w:rFonts w:hint="default" w:ascii="Times New Roman" w:hAnsi="Times New Roman" w:eastAsia="宋体" w:cs="Times New Roman"/>
          <w:color w:val="000000"/>
          <w:kern w:val="0"/>
          <w:sz w:val="18"/>
          <w:szCs w:val="18"/>
          <w:lang w:val="en-US" w:eastAsia="zh-CN" w:bidi="ar"/>
        </w:rPr>
        <w:t xml:space="preserve"> </w:t>
      </w:r>
    </w:p>
    <w:p w14:paraId="263BB4B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（3）本工程采购文件、中标商的投标书 </w:t>
      </w:r>
    </w:p>
    <w:p w14:paraId="40ED9008">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（4）国家有关合同、政府采购的法律法规 </w:t>
      </w:r>
    </w:p>
    <w:p w14:paraId="7065AC2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（5）与工程相关的技术资料 </w:t>
      </w:r>
    </w:p>
    <w:p w14:paraId="159AB95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（6）其他与本项目适用的法律、法规和标准 </w:t>
      </w:r>
    </w:p>
    <w:p w14:paraId="5B6D863E">
      <w:pPr>
        <w:keepNext w:val="0"/>
        <w:keepLines w:val="0"/>
        <w:widowControl/>
        <w:suppressLineNumbers w:val="0"/>
        <w:jc w:val="left"/>
      </w:pPr>
      <w:r>
        <w:rPr>
          <w:rFonts w:hint="eastAsia" w:ascii="宋体" w:hAnsi="宋体" w:eastAsia="宋体" w:cs="宋体"/>
          <w:color w:val="000000"/>
          <w:kern w:val="0"/>
          <w:sz w:val="20"/>
          <w:szCs w:val="20"/>
          <w:lang w:val="en-US" w:eastAsia="zh-CN" w:bidi="ar"/>
        </w:rPr>
        <w:t>（7）国家、地方及行业相关的技术标准</w:t>
      </w:r>
    </w:p>
    <w:p w14:paraId="1612B839">
      <w:pPr>
        <w:pStyle w:val="10"/>
        <w:outlineLvl w:val="2"/>
        <w:rPr>
          <w:rFonts w:hint="eastAsia"/>
          <w:b/>
          <w:color w:val="auto"/>
          <w:sz w:val="28"/>
          <w:lang w:val="en-US" w:eastAsia="zh-CN"/>
        </w:rPr>
      </w:pPr>
      <w:r>
        <w:rPr>
          <w:rFonts w:hint="eastAsia"/>
          <w:b/>
          <w:color w:val="auto"/>
          <w:sz w:val="28"/>
          <w:lang w:val="en-US" w:eastAsia="zh-CN"/>
        </w:rPr>
        <w:t>七</w:t>
      </w:r>
      <w:r>
        <w:rPr>
          <w:b/>
          <w:color w:val="auto"/>
          <w:sz w:val="28"/>
        </w:rPr>
        <w:t>、</w:t>
      </w:r>
      <w:r>
        <w:rPr>
          <w:rFonts w:hint="eastAsia"/>
          <w:b/>
          <w:color w:val="auto"/>
          <w:sz w:val="28"/>
          <w:lang w:val="en-US" w:eastAsia="zh-CN"/>
        </w:rPr>
        <w:t>监理服务单位资质要求</w:t>
      </w:r>
    </w:p>
    <w:p w14:paraId="6758FAB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1.供应商必须是具有独立承担民事责任能力的在中华人民共和国境内注册的独立法人，提交有效的营业执照（或事业法人登记证或身份证等相关证明）副本复印件。 </w:t>
      </w:r>
    </w:p>
    <w:p w14:paraId="0F26A06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2.有依法缴纳税收和社会保障资金的良好记录（递交投标文件时提投标截止时间 6 个月内任意 1 个月依法缴纳税收和社会保障资金的相关材料。如依法免税或不需要缴纳社会保障资金的，提供相应证明材料）。 </w:t>
      </w:r>
    </w:p>
    <w:p w14:paraId="74375AA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3.具备履行合同所必需的设备和专业技术能力（自拟格式提供相关内容承诺函）。 </w:t>
      </w:r>
    </w:p>
    <w:p w14:paraId="0C4F3E2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4.供应商参加本次采购活动前三年内，在经营活动中没有重大违法记录（自拟格式提供相关内容承诺函）。 </w:t>
      </w:r>
    </w:p>
    <w:p w14:paraId="1F79F847">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5.供应商必须符合法律、行政法规规定的其他条件（自拟格式提供相关内容承诺函）。 </w:t>
      </w:r>
    </w:p>
    <w:p w14:paraId="790D4552">
      <w:pPr>
        <w:keepNext w:val="0"/>
        <w:keepLines w:val="0"/>
        <w:widowControl/>
        <w:suppressLineNumbers w:val="0"/>
        <w:jc w:val="left"/>
      </w:pPr>
      <w:r>
        <w:rPr>
          <w:rFonts w:hint="eastAsia" w:ascii="宋体" w:hAnsi="宋体" w:eastAsia="宋体" w:cs="宋体"/>
          <w:color w:val="000000"/>
          <w:kern w:val="0"/>
          <w:sz w:val="20"/>
          <w:szCs w:val="20"/>
          <w:lang w:val="en-US" w:eastAsia="zh-CN" w:bidi="ar"/>
        </w:rPr>
        <w:t>6.供应商应具备以下资质之一：1）建设行政主管部门核准的有效的工程监理综合资质:2）建设行政主管部门核准的有效的房屋建筑工程</w:t>
      </w:r>
      <w:bookmarkStart w:id="1" w:name="_GoBack"/>
      <w:bookmarkEnd w:id="1"/>
      <w:r>
        <w:rPr>
          <w:rFonts w:hint="eastAsia" w:ascii="宋体" w:hAnsi="宋体" w:eastAsia="宋体" w:cs="宋体"/>
          <w:color w:val="000000"/>
          <w:kern w:val="0"/>
          <w:sz w:val="20"/>
          <w:szCs w:val="20"/>
          <w:lang w:val="en-US" w:eastAsia="zh-CN" w:bidi="ar"/>
        </w:rPr>
        <w:t xml:space="preserve">资质。 </w:t>
      </w:r>
    </w:p>
    <w:p w14:paraId="757B33FF">
      <w:pPr>
        <w:keepNext w:val="0"/>
        <w:keepLines w:val="0"/>
        <w:widowControl/>
        <w:suppressLineNumbers w:val="0"/>
        <w:jc w:val="left"/>
        <w:rPr>
          <w:rFonts w:hint="default"/>
          <w:color w:val="auto"/>
          <w:sz w:val="21"/>
          <w:lang w:val="en-US" w:eastAsia="zh-CN"/>
        </w:rPr>
      </w:pPr>
      <w:r>
        <w:rPr>
          <w:rFonts w:hint="eastAsia" w:ascii="宋体" w:hAnsi="宋体" w:eastAsia="宋体" w:cs="宋体"/>
          <w:color w:val="000000"/>
          <w:kern w:val="0"/>
          <w:sz w:val="20"/>
          <w:szCs w:val="20"/>
          <w:lang w:val="en-US" w:eastAsia="zh-CN" w:bidi="ar"/>
        </w:rPr>
        <w:t>7.负责人为同一人或者存在控股、关联关系的不同供应商，不得参加同一采购项目(供应商出具声明函）。供应商只允许为独立法人，不接受联合体竞价</w:t>
      </w:r>
      <w:r>
        <w:rPr>
          <w:rFonts w:hint="eastAsia"/>
          <w:color w:val="auto"/>
          <w:sz w:val="21"/>
          <w:lang w:val="en-US" w:eastAsia="zh-CN"/>
        </w:rPr>
        <w:t>。</w:t>
      </w:r>
    </w:p>
    <w:p w14:paraId="3509D38E">
      <w:pPr>
        <w:pStyle w:val="10"/>
        <w:outlineLvl w:val="2"/>
        <w:rPr>
          <w:rFonts w:hint="default"/>
          <w:b/>
          <w:color w:val="auto"/>
          <w:sz w:val="28"/>
        </w:rPr>
      </w:pPr>
      <w:r>
        <w:rPr>
          <w:rFonts w:hint="eastAsia"/>
          <w:b/>
          <w:color w:val="auto"/>
          <w:sz w:val="28"/>
          <w:lang w:val="en-US" w:eastAsia="zh-CN"/>
        </w:rPr>
        <w:t>八、</w:t>
      </w:r>
      <w:r>
        <w:rPr>
          <w:b/>
          <w:color w:val="auto"/>
          <w:sz w:val="28"/>
        </w:rPr>
        <w:t>监理服务人员要求</w:t>
      </w:r>
    </w:p>
    <w:p w14:paraId="2089C31A">
      <w:pPr>
        <w:pStyle w:val="10"/>
        <w:rPr>
          <w:rFonts w:hint="default"/>
          <w:color w:val="auto"/>
          <w:sz w:val="21"/>
          <w:lang w:val="en-US" w:eastAsia="zh-CN"/>
        </w:rPr>
      </w:pPr>
      <w:r>
        <w:rPr>
          <w:rFonts w:hint="eastAsia"/>
          <w:color w:val="auto"/>
          <w:sz w:val="21"/>
          <w:lang w:val="en-US" w:eastAsia="zh-CN"/>
        </w:rPr>
        <w:t>1.监理组织架构</w:t>
      </w:r>
    </w:p>
    <w:p w14:paraId="10489461">
      <w:pPr>
        <w:pStyle w:val="10"/>
        <w:ind w:firstLine="400"/>
        <w:rPr>
          <w:rFonts w:hint="default"/>
          <w:color w:val="auto"/>
          <w:sz w:val="21"/>
          <w:lang w:val="en-US" w:eastAsia="zh-CN"/>
        </w:rPr>
      </w:pPr>
      <w:r>
        <w:rPr>
          <w:rFonts w:hint="eastAsia"/>
          <w:color w:val="auto"/>
          <w:sz w:val="21"/>
          <w:lang w:val="en-US" w:eastAsia="zh-CN"/>
        </w:rPr>
        <w:t>监理服务方针对具体服务项目应建立项目监理组，实行总监理工程师负责制，对项目重大决策提出建议和意见。并由总监理工程师负责。</w:t>
      </w:r>
    </w:p>
    <w:p w14:paraId="43A6B844">
      <w:pPr>
        <w:keepNext w:val="0"/>
        <w:keepLines w:val="0"/>
        <w:widowControl/>
        <w:suppressLineNumbers w:val="0"/>
        <w:jc w:val="left"/>
        <w:rPr>
          <w:rFonts w:hint="default"/>
          <w:color w:val="auto"/>
          <w:sz w:val="21"/>
          <w:lang w:val="en-US" w:eastAsia="zh-CN"/>
        </w:rPr>
      </w:pPr>
      <w:r>
        <w:rPr>
          <w:rFonts w:hint="eastAsia"/>
          <w:color w:val="auto"/>
          <w:sz w:val="21"/>
          <w:lang w:val="en-US" w:eastAsia="zh-CN"/>
        </w:rPr>
        <w:t>2.监理人员驻场要求：</w:t>
      </w:r>
      <w:r>
        <w:rPr>
          <w:rFonts w:hint="eastAsia" w:ascii="宋体" w:hAnsi="宋体" w:eastAsia="宋体" w:cs="宋体"/>
          <w:color w:val="000000"/>
          <w:kern w:val="0"/>
          <w:sz w:val="20"/>
          <w:szCs w:val="20"/>
          <w:lang w:val="en-US" w:eastAsia="zh-CN" w:bidi="ar"/>
        </w:rPr>
        <w:t>项目实施的工程，需至少提供一名监理人员驻场服务；如工程需要，多院区同时施工项目较多，需确保每个项目至少有一名监理人员到场履行监理职责。总监、工程造价人员和资料员等其他配置在本项目的监理人员可不驻场，但随着工程项目进展，关键节点时必须按采购人要求临时派人现场服务和参与各类验收、审核等。</w:t>
      </w:r>
    </w:p>
    <w:p w14:paraId="63E2DEBA">
      <w:pPr>
        <w:pStyle w:val="10"/>
        <w:numPr>
          <w:ilvl w:val="0"/>
          <w:numId w:val="0"/>
        </w:numPr>
        <w:outlineLvl w:val="2"/>
        <w:rPr>
          <w:rFonts w:hint="default"/>
          <w:color w:val="auto"/>
          <w:sz w:val="21"/>
          <w:lang w:val="en-US" w:eastAsia="zh-CN"/>
        </w:rPr>
      </w:pPr>
      <w:r>
        <w:rPr>
          <w:rFonts w:hint="eastAsia"/>
          <w:color w:val="auto"/>
          <w:sz w:val="21"/>
          <w:lang w:val="en-US" w:eastAsia="zh-CN"/>
        </w:rPr>
        <w:t>3.监理人员更换要求</w:t>
      </w:r>
    </w:p>
    <w:p w14:paraId="597EB8C1">
      <w:pPr>
        <w:pStyle w:val="10"/>
        <w:ind w:firstLine="400"/>
        <w:rPr>
          <w:rFonts w:hint="default"/>
          <w:color w:val="auto"/>
          <w:sz w:val="21"/>
          <w:lang w:val="en-US" w:eastAsia="zh-CN"/>
        </w:rPr>
      </w:pPr>
      <w:r>
        <w:rPr>
          <w:rFonts w:hint="eastAsia"/>
          <w:color w:val="auto"/>
          <w:sz w:val="21"/>
          <w:lang w:val="en-US" w:eastAsia="zh-CN"/>
        </w:rPr>
        <w:t>监理服务方委派人员必须专职从事监理工作。若需更换项目监理机构人员的，必须提前7天书面报采购人批准后方可更换。原则上不允许中途更换总监理工程师。在项目建设期间，监理服务方应安排足够的监理工程师到项目现场开展工作。</w:t>
      </w:r>
    </w:p>
    <w:p w14:paraId="6127EB63">
      <w:pPr>
        <w:pStyle w:val="10"/>
        <w:ind w:firstLine="400"/>
        <w:rPr>
          <w:rFonts w:hint="default"/>
          <w:color w:val="auto"/>
          <w:sz w:val="21"/>
          <w:lang w:val="en-US" w:eastAsia="zh-CN"/>
        </w:rPr>
      </w:pPr>
      <w:r>
        <w:rPr>
          <w:rFonts w:hint="eastAsia"/>
          <w:color w:val="auto"/>
          <w:sz w:val="21"/>
          <w:lang w:val="en-US" w:eastAsia="zh-CN"/>
        </w:rPr>
        <w:t>因不可抗力因素导致项目监理机构人员发生变更的，监理服务方必须在3 个工作日内书面通知采购人，替代人员必须具有与原人员相当或更高的资质和能力。</w:t>
      </w:r>
    </w:p>
    <w:p w14:paraId="594DC0C8">
      <w:pPr>
        <w:pStyle w:val="10"/>
        <w:ind w:firstLine="400"/>
        <w:rPr>
          <w:rFonts w:hint="default"/>
          <w:color w:val="auto"/>
          <w:sz w:val="21"/>
          <w:lang w:val="en-US" w:eastAsia="zh-CN"/>
        </w:rPr>
      </w:pPr>
      <w:r>
        <w:rPr>
          <w:rFonts w:hint="eastAsia"/>
          <w:color w:val="auto"/>
          <w:sz w:val="21"/>
          <w:lang w:val="en-US" w:eastAsia="zh-CN"/>
        </w:rPr>
        <w:t>出现下列情况之一的，监理服务方必须在3个工作日内书面通知采购人：</w:t>
      </w:r>
    </w:p>
    <w:p w14:paraId="142BC865">
      <w:pPr>
        <w:pStyle w:val="10"/>
        <w:ind w:firstLine="400"/>
        <w:rPr>
          <w:rFonts w:hint="default"/>
          <w:color w:val="auto"/>
          <w:sz w:val="21"/>
          <w:lang w:val="en-US" w:eastAsia="zh-CN"/>
        </w:rPr>
      </w:pPr>
      <w:r>
        <w:rPr>
          <w:rFonts w:hint="eastAsia"/>
          <w:color w:val="auto"/>
          <w:sz w:val="21"/>
          <w:lang w:val="en-US" w:eastAsia="zh-CN"/>
        </w:rPr>
        <w:t>(1)监理机构人员辞职或解聘的；</w:t>
      </w:r>
    </w:p>
    <w:p w14:paraId="249F2E8D">
      <w:pPr>
        <w:pStyle w:val="10"/>
        <w:ind w:firstLine="400"/>
        <w:rPr>
          <w:rFonts w:hint="default"/>
          <w:color w:val="auto"/>
          <w:sz w:val="21"/>
          <w:lang w:val="en-US" w:eastAsia="zh-CN"/>
        </w:rPr>
      </w:pPr>
      <w:r>
        <w:rPr>
          <w:rFonts w:hint="eastAsia"/>
          <w:color w:val="auto"/>
          <w:sz w:val="21"/>
          <w:lang w:val="en-US" w:eastAsia="zh-CN"/>
        </w:rPr>
        <w:t>(2)监理机构监理工程师受取消监理工程师资格处分的；</w:t>
      </w:r>
    </w:p>
    <w:p w14:paraId="39A13489">
      <w:pPr>
        <w:pStyle w:val="10"/>
        <w:ind w:firstLine="400"/>
        <w:rPr>
          <w:rFonts w:hint="default"/>
          <w:color w:val="auto"/>
          <w:sz w:val="21"/>
          <w:lang w:val="en-US" w:eastAsia="zh-CN"/>
        </w:rPr>
      </w:pPr>
      <w:r>
        <w:rPr>
          <w:rFonts w:hint="eastAsia"/>
          <w:color w:val="auto"/>
          <w:sz w:val="21"/>
          <w:lang w:val="en-US" w:eastAsia="zh-CN"/>
        </w:rPr>
        <w:t>(3)其他原因已不适合在本项目开展监理工作的。</w:t>
      </w:r>
    </w:p>
    <w:p w14:paraId="2FAC8698">
      <w:pPr>
        <w:pStyle w:val="10"/>
        <w:ind w:firstLine="400"/>
        <w:rPr>
          <w:rFonts w:hint="eastAsia"/>
          <w:color w:val="auto"/>
          <w:sz w:val="21"/>
          <w:lang w:val="en-US" w:eastAsia="zh-CN"/>
        </w:rPr>
      </w:pPr>
      <w:r>
        <w:rPr>
          <w:rFonts w:hint="eastAsia"/>
          <w:color w:val="auto"/>
          <w:sz w:val="21"/>
          <w:lang w:val="en-US" w:eastAsia="zh-CN"/>
        </w:rPr>
        <w:t>采购人有权书面要求监理服务方撤换任何不称职的监理人员，更换人员必须具有与原人员相当或更高的资质和能力。</w:t>
      </w:r>
    </w:p>
    <w:p w14:paraId="1518A71E">
      <w:pPr>
        <w:pStyle w:val="10"/>
        <w:outlineLvl w:val="2"/>
        <w:rPr>
          <w:rFonts w:hint="default"/>
          <w:b/>
          <w:color w:val="auto"/>
          <w:sz w:val="28"/>
          <w:lang w:val="en-US" w:eastAsia="zh-CN"/>
        </w:rPr>
      </w:pPr>
      <w:r>
        <w:rPr>
          <w:rFonts w:hint="eastAsia"/>
          <w:b/>
          <w:color w:val="auto"/>
          <w:sz w:val="28"/>
          <w:lang w:val="en-US" w:eastAsia="zh-CN"/>
        </w:rPr>
        <w:t>九、监理服务单位同类业绩要求</w:t>
      </w:r>
    </w:p>
    <w:p w14:paraId="08E76CE3">
      <w:pPr>
        <w:keepNext w:val="0"/>
        <w:keepLines w:val="0"/>
        <w:widowControl/>
        <w:suppressLineNumbers w:val="0"/>
        <w:ind w:firstLine="420" w:firstLineChars="200"/>
        <w:jc w:val="left"/>
        <w:rPr>
          <w:rFonts w:hint="default"/>
          <w:color w:val="auto"/>
          <w:sz w:val="21"/>
          <w:lang w:val="en-US" w:eastAsia="zh-CN"/>
        </w:rPr>
      </w:pPr>
      <w:r>
        <w:rPr>
          <w:rFonts w:hint="eastAsia"/>
          <w:color w:val="auto"/>
          <w:sz w:val="21"/>
          <w:lang w:val="en-US" w:eastAsia="zh-CN"/>
        </w:rPr>
        <w:t>2022年至今的监理项目业绩，</w:t>
      </w:r>
      <w:r>
        <w:rPr>
          <w:rFonts w:hint="eastAsia" w:ascii="宋体" w:hAnsi="宋体" w:eastAsia="宋体" w:cs="宋体"/>
          <w:color w:val="000000"/>
          <w:kern w:val="0"/>
          <w:sz w:val="20"/>
          <w:szCs w:val="20"/>
          <w:lang w:val="en-US" w:eastAsia="zh-CN" w:bidi="ar"/>
        </w:rPr>
        <w:t>需提供监理合同复印件并加盖公章。</w:t>
      </w:r>
    </w:p>
    <w:p w14:paraId="5E07AF3C">
      <w:pPr>
        <w:pStyle w:val="10"/>
        <w:outlineLvl w:val="2"/>
        <w:rPr>
          <w:rFonts w:hint="default"/>
          <w:b/>
          <w:color w:val="auto"/>
          <w:sz w:val="28"/>
          <w:lang w:val="en-US" w:eastAsia="zh-CN"/>
        </w:rPr>
      </w:pPr>
      <w:r>
        <w:rPr>
          <w:rFonts w:hint="eastAsia"/>
          <w:b/>
          <w:color w:val="auto"/>
          <w:sz w:val="28"/>
          <w:lang w:val="en-US" w:eastAsia="zh-CN"/>
        </w:rPr>
        <w:t>十、监理费计费依据</w:t>
      </w:r>
    </w:p>
    <w:p w14:paraId="61373C31">
      <w:pPr>
        <w:pStyle w:val="10"/>
        <w:ind w:firstLine="400"/>
        <w:rPr>
          <w:rFonts w:hint="eastAsia"/>
          <w:color w:val="auto"/>
          <w:sz w:val="21"/>
          <w:lang w:val="en-US" w:eastAsia="zh-CN"/>
        </w:rPr>
      </w:pPr>
      <w:r>
        <w:rPr>
          <w:rFonts w:hint="eastAsia"/>
          <w:color w:val="auto"/>
          <w:sz w:val="21"/>
          <w:lang w:val="en-US" w:eastAsia="zh-CN"/>
        </w:rPr>
        <w:t>参照国家发展改革委、建设部关于印发《建设工程监理与相关服务收费管理规定》的通知》发改价格[2007]670号规定，结合本合同工程的特点及公司自身的情况进行报价。</w:t>
      </w:r>
    </w:p>
    <w:p w14:paraId="778DA681">
      <w:pPr>
        <w:pStyle w:val="10"/>
        <w:ind w:firstLine="400"/>
        <w:rPr>
          <w:rFonts w:hint="eastAsia"/>
          <w:color w:val="auto"/>
          <w:sz w:val="21"/>
          <w:lang w:val="en-US" w:eastAsia="zh-CN"/>
        </w:rPr>
      </w:pPr>
      <w:r>
        <w:rPr>
          <w:rFonts w:hint="eastAsia"/>
          <w:color w:val="auto"/>
          <w:sz w:val="21"/>
          <w:lang w:val="en-US" w:eastAsia="zh-CN"/>
        </w:rPr>
        <w:t>报价要求：监理服务费根据</w:t>
      </w:r>
      <w:r>
        <w:rPr>
          <w:rFonts w:hint="eastAsia"/>
          <w:color w:val="auto"/>
          <w:sz w:val="21"/>
          <w:u w:val="single"/>
          <w:lang w:val="en-US" w:eastAsia="zh-CN"/>
        </w:rPr>
        <w:t>第三方审核公司审定工程结算价</w:t>
      </w:r>
      <w:r>
        <w:rPr>
          <w:rFonts w:hint="eastAsia"/>
          <w:color w:val="auto"/>
          <w:sz w:val="21"/>
          <w:lang w:val="en-US" w:eastAsia="zh-CN"/>
        </w:rPr>
        <w:t>为基价乘以所报费率计算，报价单位按照自身情况报出监理服务费费率。</w:t>
      </w:r>
    </w:p>
    <w:p w14:paraId="2A3A5945">
      <w:pPr>
        <w:pStyle w:val="10"/>
        <w:numPr>
          <w:ilvl w:val="0"/>
          <w:numId w:val="2"/>
        </w:numPr>
        <w:outlineLvl w:val="2"/>
        <w:rPr>
          <w:rFonts w:hint="eastAsia"/>
          <w:b/>
          <w:color w:val="auto"/>
          <w:sz w:val="28"/>
          <w:lang w:val="en-US" w:eastAsia="zh-CN"/>
        </w:rPr>
      </w:pPr>
      <w:r>
        <w:rPr>
          <w:rFonts w:hint="eastAsia"/>
          <w:b/>
          <w:color w:val="auto"/>
          <w:sz w:val="28"/>
          <w:lang w:val="en-US" w:eastAsia="zh-CN"/>
        </w:rPr>
        <w:t>付款方式</w:t>
      </w:r>
    </w:p>
    <w:p w14:paraId="064598B3">
      <w:pPr>
        <w:pStyle w:val="10"/>
        <w:numPr>
          <w:ilvl w:val="0"/>
          <w:numId w:val="0"/>
        </w:numPr>
        <w:outlineLvl w:val="2"/>
        <w:rPr>
          <w:rFonts w:hint="default"/>
          <w:b/>
          <w:color w:val="auto"/>
          <w:sz w:val="28"/>
          <w:lang w:val="en-US" w:eastAsia="zh-CN"/>
        </w:rPr>
      </w:pPr>
      <w:r>
        <w:rPr>
          <w:rFonts w:hint="eastAsia"/>
          <w:b/>
          <w:color w:val="auto"/>
          <w:sz w:val="28"/>
          <w:lang w:val="en-US" w:eastAsia="zh-CN"/>
        </w:rPr>
        <w:t xml:space="preserve">  </w:t>
      </w:r>
      <w:r>
        <w:rPr>
          <w:rFonts w:hint="eastAsia"/>
          <w:color w:val="auto"/>
          <w:sz w:val="21"/>
          <w:lang w:val="en-US" w:eastAsia="zh-CN"/>
        </w:rPr>
        <w:t xml:space="preserve"> 本项目不设预付款，按每个项目监理合同约定方式结算。</w:t>
      </w:r>
    </w:p>
    <w:p w14:paraId="2AA5DC85">
      <w:pPr>
        <w:pStyle w:val="10"/>
        <w:ind w:firstLine="400"/>
        <w:rPr>
          <w:rFonts w:hint="eastAsia"/>
          <w:color w:val="auto"/>
          <w:sz w:val="21"/>
          <w:lang w:val="en-US" w:eastAsia="zh-CN"/>
        </w:rPr>
      </w:pPr>
    </w:p>
    <w:p w14:paraId="3E366BB5">
      <w:pPr>
        <w:pStyle w:val="10"/>
        <w:ind w:firstLine="400"/>
        <w:rPr>
          <w:rFonts w:hint="eastAsia"/>
          <w:color w:val="auto"/>
          <w:sz w:val="21"/>
          <w:lang w:val="en-US" w:eastAsia="zh-CN"/>
        </w:rPr>
      </w:pPr>
      <w:r>
        <w:rPr>
          <w:rFonts w:hint="eastAsia"/>
          <w:color w:val="auto"/>
          <w:sz w:val="21"/>
          <w:lang w:val="en-US" w:eastAsia="zh-CN"/>
        </w:rPr>
        <w:t xml:space="preserve">                                                    后勤设备管理科</w:t>
      </w:r>
    </w:p>
    <w:p w14:paraId="0A1AA003">
      <w:pPr>
        <w:pStyle w:val="10"/>
        <w:ind w:firstLine="400"/>
        <w:rPr>
          <w:color w:val="auto"/>
        </w:rPr>
      </w:pPr>
      <w:r>
        <w:rPr>
          <w:rFonts w:hint="eastAsia"/>
          <w:color w:val="auto"/>
          <w:sz w:val="21"/>
          <w:lang w:val="en-US" w:eastAsia="zh-CN"/>
        </w:rPr>
        <w:t xml:space="preserve">                                                   2025年11月17日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F2EA">
    <w:pPr>
      <w:spacing w:line="173" w:lineRule="auto"/>
      <w:ind w:left="474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F2A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F2A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5EF26"/>
    <w:multiLevelType w:val="singleLevel"/>
    <w:tmpl w:val="AD35EF26"/>
    <w:lvl w:ilvl="0" w:tentative="0">
      <w:start w:val="4"/>
      <w:numFmt w:val="chineseCounting"/>
      <w:suff w:val="nothing"/>
      <w:lvlText w:val="%1、"/>
      <w:lvlJc w:val="left"/>
      <w:rPr>
        <w:rFonts w:hint="eastAsia"/>
      </w:rPr>
    </w:lvl>
  </w:abstractNum>
  <w:abstractNum w:abstractNumId="1">
    <w:nsid w:val="E3D846E7"/>
    <w:multiLevelType w:val="singleLevel"/>
    <w:tmpl w:val="E3D846E7"/>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NDMxZTA5NzgzYTcyZTJlNDEzMzBjYWJkNjk2YjEifQ=="/>
  </w:docVars>
  <w:rsids>
    <w:rsidRoot w:val="345A3BD4"/>
    <w:rsid w:val="020E20D6"/>
    <w:rsid w:val="059D07D4"/>
    <w:rsid w:val="074C0E53"/>
    <w:rsid w:val="07BF538C"/>
    <w:rsid w:val="08BB1BBF"/>
    <w:rsid w:val="0C684A5B"/>
    <w:rsid w:val="0D951880"/>
    <w:rsid w:val="0EBD6C3D"/>
    <w:rsid w:val="0F1467D4"/>
    <w:rsid w:val="115B3953"/>
    <w:rsid w:val="11ED66A2"/>
    <w:rsid w:val="13C22CA3"/>
    <w:rsid w:val="1537321C"/>
    <w:rsid w:val="1C782A98"/>
    <w:rsid w:val="1F26796B"/>
    <w:rsid w:val="22A10C9C"/>
    <w:rsid w:val="259D429B"/>
    <w:rsid w:val="29E67AD7"/>
    <w:rsid w:val="2ED244AC"/>
    <w:rsid w:val="2F2C2B98"/>
    <w:rsid w:val="3045258A"/>
    <w:rsid w:val="305D6C11"/>
    <w:rsid w:val="32B51EF8"/>
    <w:rsid w:val="32CB171C"/>
    <w:rsid w:val="33E653ED"/>
    <w:rsid w:val="345A3BD4"/>
    <w:rsid w:val="3722673B"/>
    <w:rsid w:val="389B2048"/>
    <w:rsid w:val="3A940645"/>
    <w:rsid w:val="40414DCB"/>
    <w:rsid w:val="41BD1AF5"/>
    <w:rsid w:val="448434D9"/>
    <w:rsid w:val="476847C3"/>
    <w:rsid w:val="481E7CBE"/>
    <w:rsid w:val="4B3F0159"/>
    <w:rsid w:val="4C7E26AE"/>
    <w:rsid w:val="4F065348"/>
    <w:rsid w:val="4F1A1B6C"/>
    <w:rsid w:val="4FAB2261"/>
    <w:rsid w:val="4FBB3F6A"/>
    <w:rsid w:val="51CE47B5"/>
    <w:rsid w:val="54F946AD"/>
    <w:rsid w:val="5C511360"/>
    <w:rsid w:val="60FD75AC"/>
    <w:rsid w:val="657B62F9"/>
    <w:rsid w:val="70D5608D"/>
    <w:rsid w:val="76B31878"/>
    <w:rsid w:val="7968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character" w:styleId="9">
    <w:name w:val="annotation reference"/>
    <w:basedOn w:val="7"/>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2241</Words>
  <Characters>2287</Characters>
  <Lines>0</Lines>
  <Paragraphs>0</Paragraphs>
  <TotalTime>22</TotalTime>
  <ScaleCrop>false</ScaleCrop>
  <LinksUpToDate>false</LinksUpToDate>
  <CharactersWithSpaces>2416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2025-05-08T04:42:00Z</dcterms:created>
  <dc:creator>邹小红</dc:creator>
  <cp:lastModifiedBy>陈琼</cp:lastModifiedBy>
  <dcterms:modified xsi:type="dcterms:W3CDTF">2025-11-17T06:14:31Z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7DD5239B4665449CB41D77FF44BBD57C_13</vt:lpwstr>
  </property>
  <property fmtid="{D5CDD505-2E9C-101B-9397-08002B2CF9AE}" pid="4" name="KSOTemplateDocerSaveRecord">
    <vt:lpwstr>eyJoZGlkIjoiN2Y4ZjU0YWM4MjZiNzk0YTc3YzAzMmIzYTA3OTE3M2YiLCJ1c2VySWQiOiIxMDQzNDczNTE2In0=</vt:lpwstr>
  </property>
</Properties>
</file>