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6217">
      <w:pPr>
        <w:spacing w:line="360" w:lineRule="auto"/>
        <w:jc w:val="center"/>
        <w:rPr>
          <w:rFonts w:hint="eastAsia" w:ascii="仿宋" w:hAnsi="仿宋" w:eastAsia="仿宋"/>
          <w:sz w:val="32"/>
          <w:szCs w:val="32"/>
        </w:rPr>
      </w:pPr>
      <w:r>
        <w:rPr>
          <w:rFonts w:hint="eastAsia" w:ascii="仿宋" w:hAnsi="仿宋" w:eastAsia="仿宋"/>
          <w:sz w:val="32"/>
          <w:szCs w:val="32"/>
        </w:rPr>
        <w:t>病案密集架技术要求与商务要求</w:t>
      </w:r>
    </w:p>
    <w:p w14:paraId="3AAA09B0">
      <w:pPr>
        <w:pStyle w:val="2"/>
        <w:rPr>
          <w:rFonts w:hint="eastAsia"/>
        </w:rPr>
      </w:pPr>
    </w:p>
    <w:p w14:paraId="43142DF9">
      <w:pPr>
        <w:spacing w:line="360" w:lineRule="auto"/>
        <w:rPr>
          <w:rFonts w:ascii="仿宋" w:hAnsi="仿宋" w:eastAsia="仿宋" w:cs="仿宋"/>
          <w:sz w:val="32"/>
          <w:szCs w:val="32"/>
        </w:rPr>
      </w:pPr>
      <w:r>
        <w:rPr>
          <w:rFonts w:hint="eastAsia" w:ascii="仿宋" w:hAnsi="仿宋" w:eastAsia="仿宋"/>
          <w:sz w:val="32"/>
          <w:szCs w:val="40"/>
        </w:rPr>
        <w:t>（</w:t>
      </w:r>
      <w:r>
        <w:rPr>
          <w:rFonts w:hint="eastAsia" w:ascii="仿宋" w:hAnsi="仿宋" w:eastAsia="仿宋"/>
          <w:sz w:val="32"/>
          <w:szCs w:val="40"/>
          <w:lang w:eastAsia="zh-CN"/>
        </w:rPr>
        <w:t>一</w:t>
      </w:r>
      <w:r>
        <w:rPr>
          <w:rFonts w:hint="eastAsia" w:ascii="仿宋" w:hAnsi="仿宋" w:eastAsia="仿宋"/>
          <w:sz w:val="32"/>
          <w:szCs w:val="40"/>
        </w:rPr>
        <w:t>）技术要求</w:t>
      </w:r>
      <w:r>
        <w:rPr>
          <w:rFonts w:hint="eastAsia" w:ascii="仿宋" w:hAnsi="仿宋" w:eastAsia="仿宋"/>
          <w:sz w:val="32"/>
          <w:szCs w:val="32"/>
        </w:rPr>
        <w:t>：</w:t>
      </w:r>
      <w:r>
        <w:rPr>
          <w:rFonts w:hint="eastAsia" w:ascii="仿宋" w:hAnsi="仿宋" w:eastAsia="仿宋" w:cs="仿宋"/>
          <w:color w:val="000000"/>
          <w:sz w:val="32"/>
          <w:szCs w:val="32"/>
          <w:shd w:val="clear" w:color="auto" w:fill="FFFFFF"/>
        </w:rPr>
        <w:t>长3600mm * 宽720 mm* 高2450mm（4 节 1 列 8 层）不带门，以及长3600mm * 宽720mm * 高2450mm（4 节 1 列 8 层）带门（门板16块），共两组密集架。</w:t>
      </w:r>
    </w:p>
    <w:p w14:paraId="7C5A72BB">
      <w:pPr>
        <w:spacing w:line="360" w:lineRule="auto"/>
        <w:rPr>
          <w:rFonts w:ascii="仿宋" w:hAnsi="仿宋" w:eastAsia="仿宋"/>
          <w:sz w:val="32"/>
          <w:szCs w:val="32"/>
        </w:rPr>
      </w:pPr>
      <w:r>
        <w:rPr>
          <w:rFonts w:hint="eastAsia" w:ascii="仿宋" w:hAnsi="仿宋" w:eastAsia="仿宋"/>
          <w:sz w:val="32"/>
          <w:szCs w:val="32"/>
        </w:rPr>
        <w:t>密集架主要由地轨、底盘、传动机构和架体（包括立柱、挂板、搁板、挡条、顶板、门板及侧面板）等零件组成。架顶设有防尘装置，列与列之间装有带磁性密封胶条，形成两列间的全封闭，门面列和中间移动列分别装有锁具和制动装置，每组密集架闭合后可用总锁锁住，形成一个封闭的整体，各列移开后可单独制动，确保人员安全，底部设有防倾倒装置，因而整个架体具有良好的防尘、防鼠、防潮、防火、防盗和保密功能。钢件部分采用冷轧钢板，喷塑选用环保型聚酯与环氧型混合粉末,色泽均匀一致，表面无划伤、流挂、斑纹等缺欠。密集架的全部钣金件经过无磷脱脂、陶化等必须的工序处理达到国家最新标准。密集架的全部钣金件必须经过酸洗、除锈、磷化等必须的工序处理达到国家最新标准。所有标准件及紧固件均需镀锌处理。密集架各零件、组合件表面要光滑平整，无尖角、凸起等现象。</w:t>
      </w:r>
    </w:p>
    <w:p w14:paraId="24FD837E">
      <w:pPr>
        <w:spacing w:line="360" w:lineRule="auto"/>
        <w:rPr>
          <w:rFonts w:ascii="仿宋" w:hAnsi="仿宋" w:eastAsia="仿宋"/>
          <w:sz w:val="32"/>
          <w:szCs w:val="32"/>
        </w:rPr>
      </w:pPr>
      <w:r>
        <w:rPr>
          <w:rFonts w:hint="eastAsia" w:ascii="仿宋" w:hAnsi="仿宋" w:eastAsia="仿宋"/>
          <w:sz w:val="32"/>
          <w:szCs w:val="32"/>
        </w:rPr>
        <w:t>1、轨道：已有轨道，在原有的旧轨道基础上直接安装新密集架。</w:t>
      </w:r>
    </w:p>
    <w:p w14:paraId="020CC319">
      <w:pPr>
        <w:spacing w:line="360" w:lineRule="auto"/>
        <w:rPr>
          <w:rFonts w:ascii="仿宋" w:hAnsi="仿宋" w:eastAsia="仿宋"/>
          <w:sz w:val="32"/>
          <w:szCs w:val="32"/>
        </w:rPr>
      </w:pPr>
      <w:r>
        <w:rPr>
          <w:rFonts w:hint="eastAsia" w:ascii="仿宋" w:hAnsi="仿宋" w:eastAsia="仿宋"/>
          <w:sz w:val="32"/>
          <w:szCs w:val="32"/>
        </w:rPr>
        <w:t>2、底盘采用δ≥3.0mm厚热轧钢板一次滚压成型，分段焊接后整体组装式，按节距冲有矩形槽，以供立柱插入后用螺栓拧固。底盘两端封头横梁与纵梁牢固焊接，保证底盘架体不扭曲、错位和变形等。</w:t>
      </w:r>
    </w:p>
    <w:p w14:paraId="7AA051DB">
      <w:pPr>
        <w:spacing w:line="360" w:lineRule="auto"/>
        <w:rPr>
          <w:rFonts w:ascii="仿宋" w:hAnsi="仿宋" w:eastAsia="仿宋"/>
          <w:sz w:val="32"/>
          <w:szCs w:val="32"/>
        </w:rPr>
      </w:pPr>
      <w:r>
        <w:rPr>
          <w:rFonts w:hint="eastAsia" w:ascii="仿宋" w:hAnsi="仿宋" w:eastAsia="仿宋"/>
          <w:sz w:val="32"/>
          <w:szCs w:val="32"/>
        </w:rPr>
        <w:t>3、立柱采用采用δ</w:t>
      </w:r>
      <w:r>
        <w:rPr>
          <w:rFonts w:hint="eastAsia" w:ascii="仿宋" w:hAnsi="仿宋" w:eastAsia="仿宋"/>
          <w:sz w:val="32"/>
          <w:szCs w:val="32"/>
          <w:lang w:eastAsia="zh-CN"/>
        </w:rPr>
        <w:t>≥</w:t>
      </w:r>
      <w:r>
        <w:rPr>
          <w:rFonts w:hint="eastAsia" w:ascii="仿宋" w:hAnsi="仿宋" w:eastAsia="仿宋"/>
          <w:sz w:val="32"/>
          <w:szCs w:val="32"/>
        </w:rPr>
        <w:t>1.5mm冷轧钢板制作，成型尺寸≥45*36mm，立柱纵向冲制梅花孔，每组梅花孔中心点间距≥45mm。搁板板层数和间距可沿立柱垂直方向自由调整高度。立柱表面采用酸洗磷化后进行喷塑处理。</w:t>
      </w:r>
    </w:p>
    <w:p w14:paraId="287D38AE">
      <w:pPr>
        <w:spacing w:line="360" w:lineRule="auto"/>
        <w:rPr>
          <w:rFonts w:ascii="仿宋" w:hAnsi="仿宋" w:eastAsia="仿宋"/>
          <w:sz w:val="32"/>
          <w:szCs w:val="32"/>
        </w:rPr>
      </w:pPr>
      <w:r>
        <w:rPr>
          <w:rFonts w:hint="eastAsia" w:ascii="仿宋" w:hAnsi="仿宋" w:eastAsia="仿宋"/>
          <w:sz w:val="32"/>
          <w:szCs w:val="32"/>
        </w:rPr>
        <w:t>4、搁板采用δ≥1.2mm厚冷轧钢板，正面搁板高度≥27mm, 两边上凸≥2mm,具有档案盒防滑功能。每层净承重要求≥80公斤。</w:t>
      </w:r>
    </w:p>
    <w:p w14:paraId="5AC87761">
      <w:pPr>
        <w:spacing w:line="360" w:lineRule="auto"/>
        <w:rPr>
          <w:rFonts w:ascii="仿宋" w:hAnsi="仿宋" w:eastAsia="仿宋"/>
          <w:sz w:val="32"/>
          <w:szCs w:val="32"/>
        </w:rPr>
      </w:pPr>
      <w:r>
        <w:rPr>
          <w:rFonts w:hint="eastAsia" w:ascii="仿宋" w:hAnsi="仿宋" w:eastAsia="仿宋"/>
          <w:sz w:val="32"/>
          <w:szCs w:val="32"/>
        </w:rPr>
        <w:t>5、挡条采用δ≥1.0mm厚冷轧钢板，在双面搁板中间起分隔作用，防止两边资料乱窜；挡条两端可扣死，不易掉落。</w:t>
      </w:r>
    </w:p>
    <w:p w14:paraId="5DF62D54">
      <w:pPr>
        <w:spacing w:line="360" w:lineRule="auto"/>
        <w:rPr>
          <w:rFonts w:ascii="仿宋" w:hAnsi="仿宋" w:eastAsia="仿宋"/>
          <w:sz w:val="32"/>
          <w:szCs w:val="32"/>
        </w:rPr>
      </w:pPr>
      <w:r>
        <w:rPr>
          <w:rFonts w:hint="eastAsia" w:ascii="仿宋" w:hAnsi="仿宋" w:eastAsia="仿宋"/>
          <w:sz w:val="32"/>
          <w:szCs w:val="32"/>
        </w:rPr>
        <w:t>6、挂板：采用δ≥1.2mm冷轧钢板制作，四周采用四挂钩模具一次成型而成，正面采用一次成型设备加工的四根圆筋拉槽加强挂板硬度，中间采用腰形拉伸翻边模成型加强孔，上下两端直角折弯，下端冲有四个凸槽，使层板嵌置于弯边凸肩上，挂板组装后平整牢固。</w:t>
      </w:r>
    </w:p>
    <w:p w14:paraId="35CE7055">
      <w:pPr>
        <w:spacing w:line="360" w:lineRule="auto"/>
        <w:rPr>
          <w:rFonts w:ascii="仿宋" w:hAnsi="仿宋" w:eastAsia="仿宋"/>
          <w:sz w:val="32"/>
          <w:szCs w:val="32"/>
        </w:rPr>
      </w:pPr>
      <w:r>
        <w:rPr>
          <w:rFonts w:hint="eastAsia" w:ascii="仿宋" w:hAnsi="仿宋" w:eastAsia="仿宋"/>
          <w:sz w:val="32"/>
          <w:szCs w:val="32"/>
        </w:rPr>
        <w:t>7、侧面板：采用δ≥1.2mm厚冷轧钢板，凹凸压型工艺，正面按压不变形。两侧边做圆弧处理，表面亚光喷塑，保障使用安全。</w:t>
      </w:r>
    </w:p>
    <w:p w14:paraId="6B4823F1">
      <w:pPr>
        <w:pStyle w:val="3"/>
        <w:rPr>
          <w:rFonts w:ascii="仿宋" w:hAnsi="仿宋" w:eastAsia="仿宋"/>
          <w:b w:val="0"/>
          <w:bCs w:val="0"/>
          <w:szCs w:val="32"/>
        </w:rPr>
      </w:pPr>
      <w:r>
        <w:rPr>
          <w:rFonts w:hint="eastAsia" w:ascii="仿宋" w:hAnsi="仿宋" w:eastAsia="仿宋"/>
          <w:b w:val="0"/>
          <w:bCs w:val="0"/>
          <w:szCs w:val="32"/>
        </w:rPr>
        <w:t>8、门板采用δ≥1.0mm厚冷轧钢板，背面点焊加强筋，门面组装后缝隙均匀，锁定紧密，开启灵活。</w:t>
      </w:r>
    </w:p>
    <w:p w14:paraId="7D847A64">
      <w:pPr>
        <w:pStyle w:val="3"/>
        <w:rPr>
          <w:rFonts w:ascii="仿宋" w:hAnsi="仿宋" w:eastAsia="仿宋"/>
          <w:b w:val="0"/>
          <w:bCs w:val="0"/>
          <w:szCs w:val="32"/>
        </w:rPr>
      </w:pPr>
      <w:r>
        <w:rPr>
          <w:rFonts w:hint="eastAsia" w:ascii="仿宋" w:hAnsi="仿宋" w:eastAsia="仿宋"/>
          <w:b w:val="0"/>
          <w:bCs w:val="0"/>
          <w:szCs w:val="32"/>
        </w:rPr>
        <w:t>9、顶板采用δ≥1.0mm厚冷轧钢板,通过M8螺栓紧固于立柱上端既能加强架体的整体刚性又能起到防尘、防水的作用，经双面二次折弯，四角对焊，使其成框架结构。</w:t>
      </w:r>
    </w:p>
    <w:p w14:paraId="4E81B1CA">
      <w:pPr>
        <w:pStyle w:val="3"/>
        <w:rPr>
          <w:rFonts w:ascii="仿宋" w:hAnsi="仿宋" w:eastAsia="仿宋"/>
          <w:b w:val="0"/>
          <w:bCs w:val="0"/>
          <w:szCs w:val="32"/>
        </w:rPr>
      </w:pPr>
      <w:r>
        <w:rPr>
          <w:rFonts w:hint="eastAsia" w:ascii="仿宋" w:hAnsi="仿宋" w:eastAsia="仿宋"/>
          <w:b w:val="0"/>
          <w:bCs w:val="0"/>
          <w:szCs w:val="32"/>
        </w:rPr>
        <w:t>10、传动机构部分</w:t>
      </w:r>
    </w:p>
    <w:p w14:paraId="66527B6A">
      <w:pPr>
        <w:pStyle w:val="3"/>
        <w:rPr>
          <w:rFonts w:ascii="仿宋" w:hAnsi="仿宋" w:eastAsia="仿宋"/>
          <w:b w:val="0"/>
          <w:bCs w:val="0"/>
          <w:szCs w:val="32"/>
        </w:rPr>
      </w:pPr>
      <w:r>
        <w:rPr>
          <w:rFonts w:hint="eastAsia" w:ascii="仿宋" w:hAnsi="仿宋" w:eastAsia="仿宋"/>
          <w:b w:val="0"/>
          <w:bCs w:val="0"/>
          <w:szCs w:val="32"/>
        </w:rPr>
        <w:t>（1）手动折叠摇把釆用实心轴承钢轴，双向偏心滚珠式离合器设计装置，可避免通道障碍，摇动任何一列均不会带动其他手柄转动，自动挂档，可单列或多列一起移动。</w:t>
      </w:r>
    </w:p>
    <w:p w14:paraId="49D46574">
      <w:pPr>
        <w:pStyle w:val="3"/>
        <w:rPr>
          <w:rFonts w:ascii="仿宋" w:hAnsi="仿宋" w:eastAsia="仿宋"/>
          <w:b w:val="0"/>
          <w:bCs w:val="0"/>
          <w:szCs w:val="32"/>
        </w:rPr>
      </w:pPr>
      <w:r>
        <w:rPr>
          <w:rFonts w:hint="eastAsia" w:ascii="仿宋" w:hAnsi="仿宋" w:eastAsia="仿宋"/>
          <w:b w:val="0"/>
          <w:bCs w:val="0"/>
          <w:szCs w:val="32"/>
        </w:rPr>
        <w:t>（2）链轮为机械精加工而成,经锻压加工成型,回火去除应力,加工、滚点、插键槽、去毛齿、齿部经高频淬火。</w:t>
      </w:r>
    </w:p>
    <w:p w14:paraId="38119151">
      <w:pPr>
        <w:pStyle w:val="3"/>
        <w:rPr>
          <w:rFonts w:ascii="仿宋" w:hAnsi="仿宋" w:eastAsia="仿宋"/>
          <w:b w:val="0"/>
          <w:bCs w:val="0"/>
          <w:szCs w:val="32"/>
        </w:rPr>
      </w:pPr>
      <w:r>
        <w:rPr>
          <w:rFonts w:hint="eastAsia" w:ascii="仿宋" w:hAnsi="仿宋" w:eastAsia="仿宋"/>
          <w:b w:val="0"/>
          <w:bCs w:val="0"/>
          <w:szCs w:val="32"/>
        </w:rPr>
        <w:t>（3）链条采用4寸摩托车链条，Φ8.5mm‌，节距为‌12.7mm‌</w:t>
      </w:r>
      <w:r>
        <w:rPr>
          <w:rFonts w:hint="eastAsia" w:ascii="仿宋" w:hAnsi="仿宋" w:eastAsia="仿宋" w:cs="仿宋"/>
          <w:b w:val="0"/>
          <w:bCs w:val="0"/>
          <w:lang w:eastAsia="zh-CN"/>
        </w:rPr>
        <w:t>，</w:t>
      </w:r>
      <w:r>
        <w:rPr>
          <w:rFonts w:hint="eastAsia" w:ascii="仿宋" w:hAnsi="仿宋" w:eastAsia="仿宋"/>
          <w:b w:val="0"/>
          <w:bCs w:val="0"/>
          <w:szCs w:val="32"/>
        </w:rPr>
        <w:t>链条破断力≥1800kg。</w:t>
      </w:r>
    </w:p>
    <w:p w14:paraId="782DAF97">
      <w:pPr>
        <w:pStyle w:val="3"/>
        <w:rPr>
          <w:rFonts w:ascii="仿宋" w:hAnsi="仿宋" w:eastAsia="仿宋"/>
          <w:b w:val="0"/>
          <w:bCs w:val="0"/>
          <w:szCs w:val="32"/>
        </w:rPr>
      </w:pPr>
      <w:r>
        <w:rPr>
          <w:rFonts w:hint="eastAsia" w:ascii="仿宋" w:hAnsi="仿宋" w:eastAsia="仿宋"/>
          <w:b w:val="0"/>
          <w:bCs w:val="0"/>
          <w:szCs w:val="32"/>
        </w:rPr>
        <w:t>（4）地轮采用HT200高强度铸铁滚轮。</w:t>
      </w:r>
    </w:p>
    <w:p w14:paraId="5B552DD2">
      <w:pPr>
        <w:pStyle w:val="3"/>
        <w:rPr>
          <w:rFonts w:ascii="仿宋" w:hAnsi="仿宋" w:eastAsia="仿宋"/>
          <w:b w:val="0"/>
          <w:bCs w:val="0"/>
          <w:szCs w:val="32"/>
        </w:rPr>
      </w:pPr>
      <w:r>
        <w:rPr>
          <w:rFonts w:hint="eastAsia" w:ascii="仿宋" w:hAnsi="仿宋" w:eastAsia="仿宋"/>
          <w:b w:val="0"/>
          <w:bCs w:val="0"/>
          <w:szCs w:val="32"/>
        </w:rPr>
        <w:t>（5）传动轴采用为φ20mm，45#材质6键圆钢，键宽4毫米，键深2毫米。短轴管套采用内5mm厚度内空6键结构，内部与主轴结构相符，零间隙连接传动，链条使用破断力为≥1800kg的链条。具有可靠的中心直线度，架体移动平衡轻便。</w:t>
      </w:r>
    </w:p>
    <w:p w14:paraId="4D24BD9B">
      <w:pPr>
        <w:pStyle w:val="3"/>
        <w:rPr>
          <w:rFonts w:ascii="仿宋" w:hAnsi="仿宋" w:eastAsia="仿宋"/>
          <w:b w:val="0"/>
          <w:bCs w:val="0"/>
          <w:szCs w:val="32"/>
        </w:rPr>
      </w:pPr>
      <w:r>
        <w:rPr>
          <w:rFonts w:hint="eastAsia" w:ascii="仿宋" w:hAnsi="仿宋" w:eastAsia="仿宋"/>
          <w:b w:val="0"/>
          <w:bCs w:val="0"/>
          <w:szCs w:val="32"/>
        </w:rPr>
        <w:t>（6）轴承采用P204 E级带座球面轴承，内圈为≥4mm*2mm键槽型，具有可靠的中心直线度，使架体滑动平衡、轻灵定位，传动轻便灵活，摇手轻，运行平稳，性能达到或超过国家标准，既可单列移动也可多列同时移动。</w:t>
      </w:r>
    </w:p>
    <w:p w14:paraId="1F7308F4">
      <w:pPr>
        <w:pStyle w:val="3"/>
        <w:rPr>
          <w:rFonts w:ascii="仿宋" w:hAnsi="仿宋" w:eastAsia="仿宋"/>
          <w:szCs w:val="32"/>
        </w:rPr>
      </w:pPr>
      <w:r>
        <w:rPr>
          <w:rFonts w:hint="eastAsia" w:ascii="仿宋" w:hAnsi="仿宋" w:eastAsia="仿宋"/>
          <w:b w:val="0"/>
          <w:bCs w:val="0"/>
          <w:szCs w:val="32"/>
        </w:rPr>
        <w:t>11、防倾倒装置：采用δ≥3.0mm冷轧钢板冲压成型，该装置确保密集架在运行过程中或静止状态下都能起到良好的防倾倒作用，从而确保人员、设备及财产安全。</w:t>
      </w:r>
    </w:p>
    <w:p w14:paraId="3B2133D3"/>
    <w:p w14:paraId="0D9EA4FA">
      <w:pPr>
        <w:spacing w:line="360" w:lineRule="auto"/>
        <w:rPr>
          <w:rFonts w:ascii="仿宋" w:hAnsi="仿宋" w:eastAsia="仿宋"/>
          <w:sz w:val="32"/>
          <w:szCs w:val="40"/>
        </w:rPr>
      </w:pPr>
      <w:r>
        <w:rPr>
          <w:rFonts w:hint="eastAsia" w:ascii="仿宋" w:hAnsi="仿宋" w:eastAsia="仿宋"/>
          <w:sz w:val="32"/>
          <w:szCs w:val="40"/>
        </w:rPr>
        <w:t>（</w:t>
      </w:r>
      <w:r>
        <w:rPr>
          <w:rFonts w:hint="eastAsia" w:ascii="仿宋" w:hAnsi="仿宋" w:eastAsia="仿宋"/>
          <w:sz w:val="32"/>
          <w:szCs w:val="40"/>
          <w:lang w:eastAsia="zh-CN"/>
        </w:rPr>
        <w:t>二</w:t>
      </w:r>
      <w:r>
        <w:rPr>
          <w:rFonts w:hint="eastAsia" w:ascii="仿宋" w:hAnsi="仿宋" w:eastAsia="仿宋"/>
          <w:sz w:val="32"/>
          <w:szCs w:val="40"/>
        </w:rPr>
        <w:t>）配置清单</w:t>
      </w:r>
    </w:p>
    <w:tbl>
      <w:tblPr>
        <w:tblStyle w:val="6"/>
        <w:tblpPr w:leftFromText="180" w:rightFromText="180" w:vertAnchor="text" w:horzAnchor="page" w:tblpX="844" w:tblpY="760"/>
        <w:tblOverlap w:val="never"/>
        <w:tblW w:w="9915" w:type="dxa"/>
        <w:tblInd w:w="0" w:type="dxa"/>
        <w:tblLayout w:type="autofit"/>
        <w:tblCellMar>
          <w:top w:w="0" w:type="dxa"/>
          <w:left w:w="0" w:type="dxa"/>
          <w:bottom w:w="0" w:type="dxa"/>
          <w:right w:w="0" w:type="dxa"/>
        </w:tblCellMar>
      </w:tblPr>
      <w:tblGrid>
        <w:gridCol w:w="520"/>
        <w:gridCol w:w="520"/>
        <w:gridCol w:w="1425"/>
        <w:gridCol w:w="1260"/>
        <w:gridCol w:w="1780"/>
        <w:gridCol w:w="1515"/>
        <w:gridCol w:w="2895"/>
      </w:tblGrid>
      <w:tr w14:paraId="088D1F10">
        <w:tblPrEx>
          <w:tblCellMar>
            <w:top w:w="0" w:type="dxa"/>
            <w:left w:w="0" w:type="dxa"/>
            <w:bottom w:w="0" w:type="dxa"/>
            <w:right w:w="0" w:type="dxa"/>
          </w:tblCellMar>
        </w:tblPrEx>
        <w:trPr>
          <w:trHeight w:val="555" w:hRule="atLeast"/>
        </w:trPr>
        <w:tc>
          <w:tcPr>
            <w:tcW w:w="9915" w:type="dxa"/>
            <w:gridSpan w:val="7"/>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1F9771A1">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密集架主要材料配置</w:t>
            </w:r>
          </w:p>
        </w:tc>
      </w:tr>
      <w:tr w14:paraId="6A58F89E">
        <w:tblPrEx>
          <w:tblCellMar>
            <w:top w:w="0" w:type="dxa"/>
            <w:left w:w="0" w:type="dxa"/>
            <w:bottom w:w="0" w:type="dxa"/>
            <w:right w:w="0" w:type="dxa"/>
          </w:tblCellMar>
        </w:tblPrEx>
        <w:trPr>
          <w:trHeight w:val="1270" w:hRule="atLeast"/>
        </w:trPr>
        <w:tc>
          <w:tcPr>
            <w:tcW w:w="520" w:type="dxa"/>
            <w:tcBorders>
              <w:top w:val="nil"/>
              <w:left w:val="single" w:color="auto" w:sz="4" w:space="0"/>
              <w:bottom w:val="single" w:color="008000" w:sz="4" w:space="0"/>
              <w:right w:val="single" w:color="008000" w:sz="4" w:space="0"/>
            </w:tcBorders>
            <w:shd w:val="clear" w:color="auto" w:fill="auto"/>
            <w:tcMar>
              <w:top w:w="15" w:type="dxa"/>
              <w:left w:w="15" w:type="dxa"/>
              <w:right w:w="15" w:type="dxa"/>
            </w:tcMar>
            <w:vAlign w:val="center"/>
          </w:tcPr>
          <w:p w14:paraId="27A616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520" w:type="dxa"/>
            <w:tcBorders>
              <w:top w:val="nil"/>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83B29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货物名称</w:t>
            </w:r>
          </w:p>
        </w:tc>
        <w:tc>
          <w:tcPr>
            <w:tcW w:w="1425" w:type="dxa"/>
            <w:tcBorders>
              <w:top w:val="nil"/>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17F2E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配置</w:t>
            </w:r>
          </w:p>
        </w:tc>
        <w:tc>
          <w:tcPr>
            <w:tcW w:w="1260" w:type="dxa"/>
            <w:tcBorders>
              <w:top w:val="nil"/>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DC9C0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材料型号</w:t>
            </w:r>
          </w:p>
        </w:tc>
        <w:tc>
          <w:tcPr>
            <w:tcW w:w="1780" w:type="dxa"/>
            <w:tcBorders>
              <w:top w:val="nil"/>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DE257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技术参数</w:t>
            </w:r>
          </w:p>
        </w:tc>
        <w:tc>
          <w:tcPr>
            <w:tcW w:w="1515" w:type="dxa"/>
            <w:tcBorders>
              <w:top w:val="nil"/>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80D06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符合标准</w:t>
            </w:r>
          </w:p>
        </w:tc>
        <w:tc>
          <w:tcPr>
            <w:tcW w:w="2895" w:type="dxa"/>
            <w:tcBorders>
              <w:top w:val="nil"/>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3E8B62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性能说明</w:t>
            </w:r>
          </w:p>
        </w:tc>
      </w:tr>
      <w:tr w14:paraId="47F7FACF">
        <w:tblPrEx>
          <w:tblCellMar>
            <w:top w:w="0" w:type="dxa"/>
            <w:left w:w="0" w:type="dxa"/>
            <w:bottom w:w="0" w:type="dxa"/>
            <w:right w:w="0" w:type="dxa"/>
          </w:tblCellMar>
        </w:tblPrEx>
        <w:trPr>
          <w:trHeight w:val="1300" w:hRule="atLeast"/>
        </w:trPr>
        <w:tc>
          <w:tcPr>
            <w:tcW w:w="0" w:type="auto"/>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1B9B5B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52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DB022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底盘</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A80452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底梁、轴档、夹紧块</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5378F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热轧钢板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8AB3E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δ≥3.0mm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48ECE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324CE80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底盘采用整体焊接，钢性足，不变形，表面喷塑，移动列底盘上装有防倾倒装置。</w:t>
            </w:r>
          </w:p>
        </w:tc>
      </w:tr>
      <w:tr w14:paraId="24425BB4">
        <w:tblPrEx>
          <w:tblCellMar>
            <w:top w:w="0" w:type="dxa"/>
            <w:left w:w="0" w:type="dxa"/>
            <w:bottom w:w="0" w:type="dxa"/>
            <w:right w:w="0" w:type="dxa"/>
          </w:tblCellMar>
        </w:tblPrEx>
        <w:trPr>
          <w:trHeight w:val="715" w:hRule="atLeast"/>
        </w:trPr>
        <w:tc>
          <w:tcPr>
            <w:tcW w:w="0" w:type="auto"/>
            <w:vMerge w:val="restart"/>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43E94F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520"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E783A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轨道</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E92A38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轨座</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97D6B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热轧钢板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93985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δ≥3.0mm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11A50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restart"/>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20EFF52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表面静电喷塑，喷塑前严格去油除锈和磷化处理(下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同)。单折边，经ISO9001认证产品，背面焊接。</w:t>
            </w:r>
          </w:p>
        </w:tc>
      </w:tr>
      <w:tr w14:paraId="006C9867">
        <w:tblPrEx>
          <w:tblCellMar>
            <w:top w:w="0" w:type="dxa"/>
            <w:left w:w="0" w:type="dxa"/>
            <w:bottom w:w="0" w:type="dxa"/>
            <w:right w:w="0" w:type="dxa"/>
          </w:tblCellMar>
        </w:tblPrEx>
        <w:trPr>
          <w:trHeight w:val="845"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5E527C81">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FF6D161">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C00B6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轨道</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CB908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实心方钢</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322C6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4ECE7C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4EDB9419">
            <w:pPr>
              <w:jc w:val="left"/>
              <w:rPr>
                <w:rFonts w:ascii="宋体" w:hAnsi="宋体" w:eastAsia="宋体" w:cs="宋体"/>
                <w:color w:val="000000"/>
                <w:sz w:val="24"/>
              </w:rPr>
            </w:pPr>
          </w:p>
        </w:tc>
      </w:tr>
      <w:tr w14:paraId="4546553E">
        <w:tblPrEx>
          <w:tblCellMar>
            <w:top w:w="0" w:type="dxa"/>
            <w:left w:w="0" w:type="dxa"/>
            <w:bottom w:w="0" w:type="dxa"/>
            <w:right w:w="0" w:type="dxa"/>
          </w:tblCellMar>
        </w:tblPrEx>
        <w:trPr>
          <w:trHeight w:val="710" w:hRule="atLeast"/>
        </w:trPr>
        <w:tc>
          <w:tcPr>
            <w:tcW w:w="0" w:type="auto"/>
            <w:vMerge w:val="restart"/>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2BED484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520"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78DC0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架体</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F777A9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挂板</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04073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8B1464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δ≥1.2mm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E6F4D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3B06D2D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防止搁板前后乱窜，通用性、互换性好、表面喷塑。</w:t>
            </w:r>
          </w:p>
        </w:tc>
      </w:tr>
      <w:tr w14:paraId="383D3E0E">
        <w:tblPrEx>
          <w:tblCellMar>
            <w:top w:w="0" w:type="dxa"/>
            <w:left w:w="0" w:type="dxa"/>
            <w:bottom w:w="0" w:type="dxa"/>
            <w:right w:w="0" w:type="dxa"/>
          </w:tblCellMar>
        </w:tblPrEx>
        <w:trPr>
          <w:trHeight w:val="85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6D75666D">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39714DB">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D23D9C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立柱</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D0F0A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C6AEE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δ≥1.5mm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49360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0D5022A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架体结实、坚固，层数和间距可自由调整，表面喷塑。</w:t>
            </w:r>
          </w:p>
        </w:tc>
      </w:tr>
      <w:tr w14:paraId="57F8FAD1">
        <w:tblPrEx>
          <w:tblCellMar>
            <w:top w:w="0" w:type="dxa"/>
            <w:left w:w="0" w:type="dxa"/>
            <w:bottom w:w="0" w:type="dxa"/>
            <w:right w:w="0" w:type="dxa"/>
          </w:tblCellMar>
        </w:tblPrEx>
        <w:trPr>
          <w:trHeight w:val="1425"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3507EC05">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CAA2A17">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33501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搁板</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AAA9B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90029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δ≥1.2mm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7506A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6539C97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双面层板承重≥80kg，满负荷24小时后屈侥度≤3mm，卸载后自动恢复。钢性好，平整、通用性、互换性好。</w:t>
            </w:r>
          </w:p>
        </w:tc>
      </w:tr>
      <w:tr w14:paraId="2E12CDEC">
        <w:tblPrEx>
          <w:tblCellMar>
            <w:top w:w="0" w:type="dxa"/>
            <w:left w:w="0" w:type="dxa"/>
            <w:bottom w:w="0" w:type="dxa"/>
            <w:right w:w="0" w:type="dxa"/>
          </w:tblCellMar>
        </w:tblPrEx>
        <w:trPr>
          <w:trHeight w:val="114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3AFEB46E">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29C89F0">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7142A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挡条</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78603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29C437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02615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12E9783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在双面搁板中间起分隔作用，防止两边资料乱窜；挡条两端可扣死，不易掉落。</w:t>
            </w:r>
          </w:p>
        </w:tc>
      </w:tr>
      <w:tr w14:paraId="12E11AC8">
        <w:tblPrEx>
          <w:tblCellMar>
            <w:top w:w="0" w:type="dxa"/>
            <w:left w:w="0" w:type="dxa"/>
            <w:bottom w:w="0" w:type="dxa"/>
            <w:right w:w="0" w:type="dxa"/>
          </w:tblCellMar>
        </w:tblPrEx>
        <w:trPr>
          <w:trHeight w:val="835" w:hRule="atLeast"/>
        </w:trPr>
        <w:tc>
          <w:tcPr>
            <w:tcW w:w="0" w:type="auto"/>
            <w:vMerge w:val="restart"/>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2B19456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520"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CC3A9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面板</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A82CF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门板</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666BB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4539CC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5DF1A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restart"/>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232959E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设计新颖，门板平整，强度好，表面亚光喷塑，ISO9001认证产品。</w:t>
            </w:r>
          </w:p>
        </w:tc>
      </w:tr>
      <w:tr w14:paraId="53F8BEA6">
        <w:tblPrEx>
          <w:tblCellMar>
            <w:top w:w="0" w:type="dxa"/>
            <w:left w:w="0" w:type="dxa"/>
            <w:bottom w:w="0" w:type="dxa"/>
            <w:right w:w="0" w:type="dxa"/>
          </w:tblCellMar>
        </w:tblPrEx>
        <w:trPr>
          <w:trHeight w:val="845"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7968210B">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7168414">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D1758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门框</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24690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F2CCE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δ≥1.0mm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1C177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8000" w:sz="4" w:space="0"/>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2D24F798">
            <w:pPr>
              <w:jc w:val="left"/>
              <w:rPr>
                <w:rFonts w:ascii="宋体" w:hAnsi="宋体" w:eastAsia="宋体" w:cs="宋体"/>
                <w:color w:val="000000"/>
                <w:sz w:val="24"/>
              </w:rPr>
            </w:pPr>
          </w:p>
        </w:tc>
      </w:tr>
      <w:tr w14:paraId="427B5999">
        <w:tblPrEx>
          <w:tblCellMar>
            <w:top w:w="0" w:type="dxa"/>
            <w:left w:w="0" w:type="dxa"/>
            <w:bottom w:w="0" w:type="dxa"/>
            <w:right w:w="0" w:type="dxa"/>
          </w:tblCellMar>
        </w:tblPrEx>
        <w:trPr>
          <w:trHeight w:val="1425" w:hRule="atLeast"/>
        </w:trPr>
        <w:tc>
          <w:tcPr>
            <w:tcW w:w="0" w:type="auto"/>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126ED2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52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DBFCD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侧板</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86893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侧面板</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AD34F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9177F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δ≥1.2mm</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93255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tcBorders>
              <w:top w:val="single" w:color="008000" w:sz="4" w:space="0"/>
              <w:left w:val="single" w:color="008000" w:sz="4" w:space="0"/>
              <w:bottom w:val="nil"/>
              <w:right w:val="single" w:color="auto" w:sz="4" w:space="0"/>
            </w:tcBorders>
            <w:shd w:val="clear" w:color="auto" w:fill="auto"/>
            <w:tcMar>
              <w:top w:w="15" w:type="dxa"/>
              <w:left w:w="15" w:type="dxa"/>
              <w:right w:w="15" w:type="dxa"/>
            </w:tcMar>
            <w:vAlign w:val="center"/>
          </w:tcPr>
          <w:p w14:paraId="11CE3C1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表面平整，款式新颖，表面亚光喷塑。经圆弧倒角处理，线条流畅，采用多层拼接工艺、增加侧推受力强度。</w:t>
            </w:r>
          </w:p>
        </w:tc>
      </w:tr>
      <w:tr w14:paraId="2473C20A">
        <w:tblPrEx>
          <w:tblCellMar>
            <w:top w:w="0" w:type="dxa"/>
            <w:left w:w="0" w:type="dxa"/>
            <w:bottom w:w="0" w:type="dxa"/>
            <w:right w:w="0" w:type="dxa"/>
          </w:tblCellMar>
        </w:tblPrEx>
        <w:trPr>
          <w:trHeight w:val="985" w:hRule="atLeast"/>
        </w:trPr>
        <w:tc>
          <w:tcPr>
            <w:tcW w:w="0" w:type="auto"/>
            <w:vMerge w:val="restart"/>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402F8E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520"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004F1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传动机构</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00416A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轴承</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2E7C3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E级</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075EC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P204 双排滚珠调心</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728FC1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822BD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传动机构配合精度高，定位可靠。传动轻松、省力运行平稳。</w:t>
            </w:r>
          </w:p>
        </w:tc>
      </w:tr>
      <w:tr w14:paraId="7A3A6209">
        <w:tblPrEx>
          <w:tblCellMar>
            <w:top w:w="0" w:type="dxa"/>
            <w:left w:w="0" w:type="dxa"/>
            <w:bottom w:w="0" w:type="dxa"/>
            <w:right w:w="0" w:type="dxa"/>
          </w:tblCellMar>
        </w:tblPrEx>
        <w:trPr>
          <w:trHeight w:val="74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4D6243B1">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A9DD008">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C9AD5B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实心轴</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649AE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45#6键圆钢</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03352F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Φ20mm</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43C1C82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7F3FE8">
            <w:pPr>
              <w:jc w:val="left"/>
              <w:rPr>
                <w:rFonts w:ascii="宋体" w:hAnsi="宋体" w:eastAsia="宋体" w:cs="宋体"/>
                <w:color w:val="000000"/>
                <w:sz w:val="24"/>
              </w:rPr>
            </w:pPr>
          </w:p>
        </w:tc>
      </w:tr>
      <w:tr w14:paraId="0C78196A">
        <w:tblPrEx>
          <w:tblCellMar>
            <w:top w:w="0" w:type="dxa"/>
            <w:left w:w="0" w:type="dxa"/>
            <w:bottom w:w="0" w:type="dxa"/>
            <w:right w:w="0" w:type="dxa"/>
          </w:tblCellMar>
        </w:tblPrEx>
        <w:trPr>
          <w:trHeight w:val="113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4D6EC6DC">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DD4F191">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E111A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连接钢管</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992B7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无缝钢管实心 45mm#圆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钢</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F0DAB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Φ20×2.0</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2C75DC1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8C080F">
            <w:pPr>
              <w:jc w:val="left"/>
              <w:rPr>
                <w:rFonts w:ascii="宋体" w:hAnsi="宋体" w:eastAsia="宋体" w:cs="宋体"/>
                <w:color w:val="000000"/>
                <w:sz w:val="24"/>
              </w:rPr>
            </w:pPr>
          </w:p>
        </w:tc>
      </w:tr>
      <w:tr w14:paraId="30F2CCD2">
        <w:tblPrEx>
          <w:tblCellMar>
            <w:top w:w="0" w:type="dxa"/>
            <w:left w:w="0" w:type="dxa"/>
            <w:bottom w:w="0" w:type="dxa"/>
            <w:right w:w="0" w:type="dxa"/>
          </w:tblCellMar>
        </w:tblPrEx>
        <w:trPr>
          <w:trHeight w:val="72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1DDC2ED5">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9DB6AFB">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ED8E85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铁滚轮</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7E2BC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高强度铸铁</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89C57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HT200</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30F429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AEC2F2">
            <w:pPr>
              <w:jc w:val="left"/>
              <w:rPr>
                <w:rFonts w:ascii="宋体" w:hAnsi="宋体" w:eastAsia="宋体" w:cs="宋体"/>
                <w:color w:val="000000"/>
                <w:sz w:val="24"/>
              </w:rPr>
            </w:pPr>
          </w:p>
        </w:tc>
      </w:tr>
      <w:tr w14:paraId="54559EF0">
        <w:tblPrEx>
          <w:tblCellMar>
            <w:top w:w="0" w:type="dxa"/>
            <w:left w:w="0" w:type="dxa"/>
            <w:bottom w:w="0" w:type="dxa"/>
            <w:right w:w="0" w:type="dxa"/>
          </w:tblCellMar>
        </w:tblPrEx>
        <w:trPr>
          <w:trHeight w:val="85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5120BD54">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084F881">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795BD5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链轮</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EDAC0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滚轮精制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45＃钢 ZG45</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169AA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Φ102mm，厚度 20mm</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7347E9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A024A8">
            <w:pPr>
              <w:jc w:val="left"/>
              <w:rPr>
                <w:rFonts w:ascii="宋体" w:hAnsi="宋体" w:eastAsia="宋体" w:cs="宋体"/>
                <w:color w:val="000000"/>
                <w:sz w:val="24"/>
              </w:rPr>
            </w:pPr>
          </w:p>
        </w:tc>
      </w:tr>
      <w:tr w14:paraId="6BECC4DF">
        <w:tblPrEx>
          <w:tblCellMar>
            <w:top w:w="0" w:type="dxa"/>
            <w:left w:w="0" w:type="dxa"/>
            <w:bottom w:w="0" w:type="dxa"/>
            <w:right w:w="0" w:type="dxa"/>
          </w:tblCellMar>
        </w:tblPrEx>
        <w:trPr>
          <w:trHeight w:val="1145"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1A3A27CE">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5F80A3B">
            <w:pPr>
              <w:jc w:val="center"/>
              <w:rPr>
                <w:rFonts w:ascii="宋体" w:hAnsi="宋体" w:eastAsia="宋体" w:cs="宋体"/>
                <w:color w:val="000000"/>
                <w:sz w:val="24"/>
              </w:rPr>
            </w:pP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0A795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链条（4寸摩托车）</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E22D0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FR420</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F2F5A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Φ8.5mm 节距 12.7mm FR420</w:t>
            </w:r>
          </w:p>
        </w:tc>
        <w:tc>
          <w:tcPr>
            <w:tcW w:w="1515" w:type="dxa"/>
            <w:tcBorders>
              <w:top w:val="single" w:color="008000" w:sz="4" w:space="0"/>
              <w:left w:val="single" w:color="008000" w:sz="4" w:space="0"/>
              <w:bottom w:val="single" w:color="008000" w:sz="4" w:space="0"/>
              <w:right w:val="nil"/>
            </w:tcBorders>
            <w:shd w:val="clear" w:color="auto" w:fill="auto"/>
            <w:tcMar>
              <w:top w:w="15" w:type="dxa"/>
              <w:left w:w="15" w:type="dxa"/>
              <w:right w:w="15" w:type="dxa"/>
            </w:tcMar>
            <w:vAlign w:val="center"/>
          </w:tcPr>
          <w:p w14:paraId="6350B0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C8920A">
            <w:pPr>
              <w:jc w:val="left"/>
              <w:rPr>
                <w:rFonts w:ascii="宋体" w:hAnsi="宋体" w:eastAsia="宋体" w:cs="宋体"/>
                <w:color w:val="000000"/>
                <w:sz w:val="24"/>
              </w:rPr>
            </w:pPr>
          </w:p>
        </w:tc>
      </w:tr>
      <w:tr w14:paraId="0C69DA89">
        <w:tblPrEx>
          <w:tblCellMar>
            <w:top w:w="0" w:type="dxa"/>
            <w:left w:w="0" w:type="dxa"/>
            <w:bottom w:w="0" w:type="dxa"/>
            <w:right w:w="0" w:type="dxa"/>
          </w:tblCellMar>
        </w:tblPrEx>
        <w:trPr>
          <w:trHeight w:val="70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005A145A">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3BC3800">
            <w:pPr>
              <w:jc w:val="center"/>
              <w:rPr>
                <w:rFonts w:ascii="宋体" w:hAnsi="宋体" w:eastAsia="宋体" w:cs="宋体"/>
                <w:color w:val="000000"/>
                <w:sz w:val="24"/>
              </w:rPr>
            </w:pPr>
          </w:p>
        </w:tc>
        <w:tc>
          <w:tcPr>
            <w:tcW w:w="1425"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456BD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摇手体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总成</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3F5F4C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摇手件</w:t>
            </w:r>
          </w:p>
        </w:tc>
        <w:tc>
          <w:tcPr>
            <w:tcW w:w="1780" w:type="dxa"/>
            <w:vMerge w:val="restart"/>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2C63C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双向超越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离合器结构,铸钢滚珠轴</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549AB4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折叠式ZG-45</w:t>
            </w:r>
          </w:p>
        </w:tc>
        <w:tc>
          <w:tcPr>
            <w:tcW w:w="2895" w:type="dxa"/>
            <w:vMerge w:val="restart"/>
            <w:tcBorders>
              <w:top w:val="nil"/>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2BBA538A">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采用铝合金、工程塑料合用，摇手任何一列均不会带动其他手柄转动，自动挂档，可单列或多列一起移动。</w:t>
            </w:r>
          </w:p>
        </w:tc>
      </w:tr>
      <w:tr w14:paraId="669674B5">
        <w:tblPrEx>
          <w:tblCellMar>
            <w:top w:w="0" w:type="dxa"/>
            <w:left w:w="0" w:type="dxa"/>
            <w:bottom w:w="0" w:type="dxa"/>
            <w:right w:w="0" w:type="dxa"/>
          </w:tblCellMar>
        </w:tblPrEx>
        <w:trPr>
          <w:trHeight w:val="820" w:hRule="atLeast"/>
        </w:trPr>
        <w:tc>
          <w:tcPr>
            <w:tcW w:w="0" w:type="auto"/>
            <w:vMerge w:val="continue"/>
            <w:tcBorders>
              <w:top w:val="single" w:color="008000" w:sz="4" w:space="0"/>
              <w:left w:val="single" w:color="auto" w:sz="4" w:space="0"/>
              <w:bottom w:val="single" w:color="008000" w:sz="4" w:space="0"/>
              <w:right w:val="single" w:color="008000" w:sz="4" w:space="0"/>
            </w:tcBorders>
            <w:shd w:val="clear" w:color="auto" w:fill="auto"/>
            <w:noWrap/>
            <w:tcMar>
              <w:top w:w="15" w:type="dxa"/>
              <w:left w:w="15" w:type="dxa"/>
              <w:right w:w="15" w:type="dxa"/>
            </w:tcMar>
            <w:vAlign w:val="center"/>
          </w:tcPr>
          <w:p w14:paraId="4F97399B">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CE9B726">
            <w:pPr>
              <w:jc w:val="center"/>
              <w:rPr>
                <w:rFonts w:ascii="宋体" w:hAnsi="宋体" w:eastAsia="宋体" w:cs="宋体"/>
                <w:color w:val="000000"/>
                <w:sz w:val="24"/>
              </w:rPr>
            </w:pPr>
          </w:p>
        </w:tc>
        <w:tc>
          <w:tcPr>
            <w:tcW w:w="1425"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13437A4">
            <w:pPr>
              <w:jc w:val="center"/>
              <w:rPr>
                <w:rFonts w:ascii="宋体" w:hAnsi="宋体" w:eastAsia="宋体" w:cs="宋体"/>
                <w:color w:val="000000"/>
                <w:sz w:val="24"/>
              </w:rPr>
            </w:pP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E84F5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滚珠轴承</w:t>
            </w:r>
          </w:p>
        </w:tc>
        <w:tc>
          <w:tcPr>
            <w:tcW w:w="1780" w:type="dxa"/>
            <w:vMerge w:val="continue"/>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051D3BEF">
            <w:pPr>
              <w:jc w:val="center"/>
              <w:rPr>
                <w:rFonts w:ascii="宋体" w:hAnsi="宋体" w:eastAsia="宋体" w:cs="宋体"/>
                <w:color w:val="000000"/>
                <w:sz w:val="24"/>
              </w:rPr>
            </w:pP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6D27F8B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nil"/>
              <w:left w:val="single" w:color="008000" w:sz="4" w:space="0"/>
              <w:bottom w:val="single" w:color="008000" w:sz="4" w:space="0"/>
              <w:right w:val="single" w:color="auto" w:sz="4" w:space="0"/>
            </w:tcBorders>
            <w:shd w:val="clear" w:color="auto" w:fill="auto"/>
            <w:tcMar>
              <w:top w:w="15" w:type="dxa"/>
              <w:left w:w="15" w:type="dxa"/>
              <w:right w:w="15" w:type="dxa"/>
            </w:tcMar>
            <w:vAlign w:val="center"/>
          </w:tcPr>
          <w:p w14:paraId="760C4E5F">
            <w:pPr>
              <w:jc w:val="left"/>
              <w:rPr>
                <w:rFonts w:ascii="宋体" w:hAnsi="宋体" w:eastAsia="宋体" w:cs="宋体"/>
                <w:color w:val="000000"/>
                <w:sz w:val="24"/>
              </w:rPr>
            </w:pPr>
          </w:p>
        </w:tc>
      </w:tr>
      <w:tr w14:paraId="3B7079B3">
        <w:tblPrEx>
          <w:tblCellMar>
            <w:top w:w="0" w:type="dxa"/>
            <w:left w:w="0" w:type="dxa"/>
            <w:bottom w:w="0" w:type="dxa"/>
            <w:right w:w="0" w:type="dxa"/>
          </w:tblCellMar>
        </w:tblPrEx>
        <w:trPr>
          <w:trHeight w:val="1105" w:hRule="atLeast"/>
        </w:trPr>
        <w:tc>
          <w:tcPr>
            <w:tcW w:w="0" w:type="auto"/>
            <w:vMerge w:val="restart"/>
            <w:tcBorders>
              <w:top w:val="single" w:color="008000" w:sz="4" w:space="0"/>
              <w:left w:val="single" w:color="auto" w:sz="4" w:space="0"/>
              <w:bottom w:val="nil"/>
              <w:right w:val="single" w:color="008000" w:sz="4" w:space="0"/>
            </w:tcBorders>
            <w:shd w:val="clear" w:color="auto" w:fill="auto"/>
            <w:noWrap/>
            <w:tcMar>
              <w:top w:w="15" w:type="dxa"/>
              <w:left w:w="15" w:type="dxa"/>
              <w:right w:w="15" w:type="dxa"/>
            </w:tcMar>
            <w:vAlign w:val="center"/>
          </w:tcPr>
          <w:p w14:paraId="521341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520" w:type="dxa"/>
            <w:vMerge w:val="restart"/>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05353B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制动装置</w:t>
            </w:r>
          </w:p>
        </w:tc>
        <w:tc>
          <w:tcPr>
            <w:tcW w:w="142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2C78B6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中间列制动装置</w:t>
            </w:r>
          </w:p>
        </w:tc>
        <w:tc>
          <w:tcPr>
            <w:tcW w:w="126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7B3C6C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780"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4DE54DF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制动开关</w:t>
            </w:r>
          </w:p>
        </w:tc>
        <w:tc>
          <w:tcPr>
            <w:tcW w:w="1515" w:type="dxa"/>
            <w:tcBorders>
              <w:top w:val="single" w:color="008000" w:sz="4" w:space="0"/>
              <w:left w:val="single" w:color="008000" w:sz="4" w:space="0"/>
              <w:bottom w:val="single" w:color="008000" w:sz="4" w:space="0"/>
              <w:right w:val="single" w:color="008000" w:sz="4" w:space="0"/>
            </w:tcBorders>
            <w:shd w:val="clear" w:color="auto" w:fill="auto"/>
            <w:tcMar>
              <w:top w:w="15" w:type="dxa"/>
              <w:left w:w="15" w:type="dxa"/>
              <w:right w:w="15" w:type="dxa"/>
            </w:tcMar>
            <w:vAlign w:val="center"/>
          </w:tcPr>
          <w:p w14:paraId="1F8983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2895" w:type="dxa"/>
            <w:vMerge w:val="restart"/>
            <w:tcBorders>
              <w:top w:val="single" w:color="008000" w:sz="4" w:space="0"/>
              <w:left w:val="single" w:color="008000" w:sz="4" w:space="0"/>
              <w:bottom w:val="nil"/>
              <w:right w:val="single" w:color="auto" w:sz="4" w:space="0"/>
            </w:tcBorders>
            <w:shd w:val="clear" w:color="auto" w:fill="auto"/>
            <w:tcMar>
              <w:top w:w="15" w:type="dxa"/>
              <w:left w:w="15" w:type="dxa"/>
              <w:right w:w="15" w:type="dxa"/>
            </w:tcMar>
            <w:vAlign w:val="center"/>
          </w:tcPr>
          <w:p w14:paraId="5A4666A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每列均装有制动装置，操作方便可靠；边列有锁定装置，用于锁定密集架。</w:t>
            </w:r>
          </w:p>
        </w:tc>
      </w:tr>
      <w:tr w14:paraId="3B1C168E">
        <w:tblPrEx>
          <w:tblCellMar>
            <w:top w:w="0" w:type="dxa"/>
            <w:left w:w="0" w:type="dxa"/>
            <w:bottom w:w="0" w:type="dxa"/>
            <w:right w:w="0" w:type="dxa"/>
          </w:tblCellMar>
        </w:tblPrEx>
        <w:trPr>
          <w:trHeight w:val="865" w:hRule="atLeast"/>
        </w:trPr>
        <w:tc>
          <w:tcPr>
            <w:tcW w:w="0" w:type="auto"/>
            <w:vMerge w:val="continue"/>
            <w:tcBorders>
              <w:top w:val="single" w:color="008000" w:sz="4" w:space="0"/>
              <w:left w:val="single" w:color="auto" w:sz="4" w:space="0"/>
              <w:bottom w:val="nil"/>
              <w:right w:val="single" w:color="008000" w:sz="4" w:space="0"/>
            </w:tcBorders>
            <w:shd w:val="clear" w:color="auto" w:fill="auto"/>
            <w:noWrap/>
            <w:tcMar>
              <w:top w:w="15" w:type="dxa"/>
              <w:left w:w="15" w:type="dxa"/>
              <w:right w:w="15" w:type="dxa"/>
            </w:tcMar>
            <w:vAlign w:val="center"/>
          </w:tcPr>
          <w:p w14:paraId="1451F343">
            <w:pPr>
              <w:jc w:val="center"/>
              <w:rPr>
                <w:rFonts w:ascii="宋体" w:hAnsi="宋体" w:eastAsia="宋体" w:cs="宋体"/>
                <w:color w:val="000000"/>
                <w:sz w:val="24"/>
              </w:rPr>
            </w:pPr>
          </w:p>
        </w:tc>
        <w:tc>
          <w:tcPr>
            <w:tcW w:w="520" w:type="dxa"/>
            <w:vMerge w:val="continue"/>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3859C74D">
            <w:pPr>
              <w:jc w:val="center"/>
              <w:rPr>
                <w:rFonts w:ascii="宋体" w:hAnsi="宋体" w:eastAsia="宋体" w:cs="宋体"/>
                <w:color w:val="000000"/>
                <w:sz w:val="24"/>
              </w:rPr>
            </w:pPr>
          </w:p>
        </w:tc>
        <w:tc>
          <w:tcPr>
            <w:tcW w:w="1425" w:type="dxa"/>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41F90E7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边列锁定装置</w:t>
            </w:r>
          </w:p>
        </w:tc>
        <w:tc>
          <w:tcPr>
            <w:tcW w:w="1260" w:type="dxa"/>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3CE78C0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780" w:type="dxa"/>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76A8F5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808 锁</w:t>
            </w:r>
          </w:p>
        </w:tc>
        <w:tc>
          <w:tcPr>
            <w:tcW w:w="1515" w:type="dxa"/>
            <w:tcBorders>
              <w:top w:val="single" w:color="008000" w:sz="4" w:space="0"/>
              <w:left w:val="single" w:color="008000" w:sz="4" w:space="0"/>
              <w:bottom w:val="nil"/>
              <w:right w:val="single" w:color="008000" w:sz="4" w:space="0"/>
            </w:tcBorders>
            <w:shd w:val="clear" w:color="auto" w:fill="auto"/>
            <w:tcMar>
              <w:top w:w="15" w:type="dxa"/>
              <w:left w:w="15" w:type="dxa"/>
              <w:right w:w="15" w:type="dxa"/>
            </w:tcMar>
            <w:vAlign w:val="center"/>
          </w:tcPr>
          <w:p w14:paraId="5342C1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2895" w:type="dxa"/>
            <w:vMerge w:val="continue"/>
            <w:tcBorders>
              <w:top w:val="single" w:color="008000" w:sz="4" w:space="0"/>
              <w:left w:val="single" w:color="008000" w:sz="4" w:space="0"/>
              <w:bottom w:val="nil"/>
              <w:right w:val="single" w:color="auto" w:sz="4" w:space="0"/>
            </w:tcBorders>
            <w:shd w:val="clear" w:color="auto" w:fill="auto"/>
            <w:tcMar>
              <w:top w:w="15" w:type="dxa"/>
              <w:left w:w="15" w:type="dxa"/>
              <w:right w:w="15" w:type="dxa"/>
            </w:tcMar>
            <w:vAlign w:val="center"/>
          </w:tcPr>
          <w:p w14:paraId="752AD69D">
            <w:pPr>
              <w:jc w:val="left"/>
              <w:rPr>
                <w:rFonts w:ascii="宋体" w:hAnsi="宋体" w:eastAsia="宋体" w:cs="宋体"/>
                <w:color w:val="000000"/>
                <w:sz w:val="24"/>
              </w:rPr>
            </w:pPr>
          </w:p>
        </w:tc>
      </w:tr>
      <w:tr w14:paraId="2668B8EB">
        <w:tblPrEx>
          <w:tblCellMar>
            <w:top w:w="0" w:type="dxa"/>
            <w:left w:w="0" w:type="dxa"/>
            <w:bottom w:w="0" w:type="dxa"/>
            <w:right w:w="0" w:type="dxa"/>
          </w:tblCellMar>
        </w:tblPrEx>
        <w:trPr>
          <w:trHeight w:val="1025" w:hRule="atLeast"/>
        </w:trPr>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C12E1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75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防护装置</w:t>
            </w:r>
          </w:p>
        </w:tc>
        <w:tc>
          <w:tcPr>
            <w:tcW w:w="14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CBEF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防震防尘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装置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5C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永久强磁性密封条</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CA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2A9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289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6A6444">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列与列之间的缓冲及密封装置及顶部的防尘密封装置，具有可靠的防尘、防鼠、防潮、防火功能。</w:t>
            </w:r>
          </w:p>
        </w:tc>
      </w:tr>
      <w:tr w14:paraId="756FD680">
        <w:tblPrEx>
          <w:tblCellMar>
            <w:top w:w="0" w:type="dxa"/>
            <w:left w:w="0" w:type="dxa"/>
            <w:bottom w:w="0" w:type="dxa"/>
            <w:right w:w="0" w:type="dxa"/>
          </w:tblCellMar>
        </w:tblPrEx>
        <w:trPr>
          <w:trHeight w:val="840"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491B3A">
            <w:pPr>
              <w:jc w:val="center"/>
              <w:rPr>
                <w:rFonts w:ascii="宋体" w:hAnsi="宋体" w:eastAsia="宋体" w:cs="宋体"/>
                <w:color w:val="000000"/>
                <w:sz w:val="24"/>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59AF">
            <w:pPr>
              <w:jc w:val="center"/>
              <w:rPr>
                <w:rFonts w:ascii="宋体" w:hAnsi="宋体" w:eastAsia="宋体" w:cs="宋体"/>
                <w:color w:val="000000"/>
                <w:sz w:val="24"/>
              </w:rPr>
            </w:pPr>
          </w:p>
        </w:tc>
        <w:tc>
          <w:tcPr>
            <w:tcW w:w="14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40D8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顶板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E0F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CDC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1.0mm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AF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5BD901">
            <w:pPr>
              <w:jc w:val="left"/>
              <w:rPr>
                <w:rFonts w:ascii="宋体" w:hAnsi="宋体" w:eastAsia="宋体" w:cs="宋体"/>
                <w:color w:val="000000"/>
                <w:sz w:val="24"/>
              </w:rPr>
            </w:pPr>
          </w:p>
        </w:tc>
      </w:tr>
      <w:tr w14:paraId="1AF386AB">
        <w:tblPrEx>
          <w:tblCellMar>
            <w:top w:w="0" w:type="dxa"/>
            <w:left w:w="0" w:type="dxa"/>
            <w:bottom w:w="0" w:type="dxa"/>
            <w:right w:w="0" w:type="dxa"/>
          </w:tblCellMar>
        </w:tblPrEx>
        <w:trPr>
          <w:trHeight w:val="890"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E686FB1">
            <w:pPr>
              <w:jc w:val="center"/>
              <w:rPr>
                <w:rFonts w:ascii="宋体" w:hAnsi="宋体" w:eastAsia="宋体" w:cs="宋体"/>
                <w:color w:val="000000"/>
                <w:sz w:val="24"/>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FE40">
            <w:pPr>
              <w:jc w:val="center"/>
              <w:rPr>
                <w:rFonts w:ascii="宋体" w:hAnsi="宋体" w:eastAsia="宋体" w:cs="宋体"/>
                <w:color w:val="000000"/>
                <w:sz w:val="24"/>
              </w:rPr>
            </w:pPr>
          </w:p>
        </w:tc>
        <w:tc>
          <w:tcPr>
            <w:tcW w:w="14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95DC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防尘板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防鼠板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87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2AD6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1.0mm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919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166C61">
            <w:pPr>
              <w:jc w:val="left"/>
              <w:rPr>
                <w:rFonts w:ascii="宋体" w:hAnsi="宋体" w:eastAsia="宋体" w:cs="宋体"/>
                <w:color w:val="000000"/>
                <w:sz w:val="24"/>
              </w:rPr>
            </w:pPr>
          </w:p>
        </w:tc>
      </w:tr>
      <w:tr w14:paraId="6752E182">
        <w:tblPrEx>
          <w:tblCellMar>
            <w:top w:w="0" w:type="dxa"/>
            <w:left w:w="0" w:type="dxa"/>
            <w:bottom w:w="0" w:type="dxa"/>
            <w:right w:w="0" w:type="dxa"/>
          </w:tblCellMar>
        </w:tblPrEx>
        <w:trPr>
          <w:trHeight w:val="570"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E5C1960">
            <w:pPr>
              <w:jc w:val="center"/>
              <w:rPr>
                <w:rFonts w:ascii="宋体" w:hAnsi="宋体" w:eastAsia="宋体" w:cs="宋体"/>
                <w:color w:val="000000"/>
                <w:sz w:val="24"/>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6CBF">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E8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防倾倒装置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2E73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冷轧钢板</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CE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δ</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3.0mm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D8D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4FEAC6">
            <w:pPr>
              <w:jc w:val="left"/>
              <w:rPr>
                <w:rFonts w:ascii="宋体" w:hAnsi="宋体" w:eastAsia="宋体" w:cs="宋体"/>
                <w:color w:val="000000"/>
                <w:sz w:val="24"/>
              </w:rPr>
            </w:pPr>
          </w:p>
        </w:tc>
      </w:tr>
      <w:tr w14:paraId="002E1D43">
        <w:tblPrEx>
          <w:tblCellMar>
            <w:top w:w="0" w:type="dxa"/>
            <w:left w:w="0" w:type="dxa"/>
            <w:bottom w:w="0" w:type="dxa"/>
            <w:right w:w="0" w:type="dxa"/>
          </w:tblCellMar>
        </w:tblPrEx>
        <w:trPr>
          <w:trHeight w:val="570" w:hRule="atLeast"/>
        </w:trPr>
        <w:tc>
          <w:tcPr>
            <w:tcW w:w="0" w:type="auto"/>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DB6C5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E5BD">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处</w:t>
            </w:r>
          </w:p>
          <w:p w14:paraId="65D99D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理</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4BDE0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前处理药剂</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19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0" w:type="auto"/>
            <w:tcBorders>
              <w:top w:val="nil"/>
              <w:left w:val="nil"/>
              <w:bottom w:val="nil"/>
              <w:right w:val="nil"/>
            </w:tcBorders>
            <w:shd w:val="clear" w:color="auto" w:fill="auto"/>
            <w:noWrap/>
            <w:tcMar>
              <w:top w:w="15" w:type="dxa"/>
              <w:left w:w="15" w:type="dxa"/>
              <w:right w:w="15" w:type="dxa"/>
            </w:tcMar>
            <w:vAlign w:val="center"/>
          </w:tcPr>
          <w:p w14:paraId="2E84C3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Zn系磷化</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CA2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2F1B19">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各部零件在涂覆前，进行除油、除锈、清洗、表调、清洗、磷化、二遍清洗，每道工序分槽处理，所用标准件及紧固件均氧化、镀锌处理，粉末已通过ISO14001环保认证。</w:t>
            </w:r>
          </w:p>
        </w:tc>
      </w:tr>
      <w:tr w14:paraId="46D75F8D">
        <w:tblPrEx>
          <w:tblCellMar>
            <w:top w:w="0" w:type="dxa"/>
            <w:left w:w="0" w:type="dxa"/>
            <w:bottom w:w="0" w:type="dxa"/>
            <w:right w:w="0" w:type="dxa"/>
          </w:tblCellMar>
        </w:tblPrEx>
        <w:trPr>
          <w:trHeight w:val="855"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2321B7">
            <w:pPr>
              <w:jc w:val="center"/>
              <w:rPr>
                <w:rFonts w:ascii="宋体" w:hAnsi="宋体" w:eastAsia="宋体" w:cs="宋体"/>
                <w:color w:val="000000"/>
                <w:sz w:val="24"/>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5F097">
            <w:pPr>
              <w:jc w:val="center"/>
              <w:rPr>
                <w:rFonts w:ascii="宋体" w:hAnsi="宋体" w:eastAsia="宋体" w:cs="宋体"/>
                <w:color w:val="000000"/>
                <w:sz w:val="24"/>
              </w:rPr>
            </w:pPr>
          </w:p>
        </w:tc>
        <w:tc>
          <w:tcPr>
            <w:tcW w:w="14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3FC2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高压静电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喷塑</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A8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HVE-P</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环氧聚酯型粉末</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E89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C93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E95076">
            <w:pPr>
              <w:jc w:val="left"/>
              <w:rPr>
                <w:rFonts w:ascii="宋体" w:hAnsi="宋体" w:eastAsia="宋体" w:cs="宋体"/>
                <w:color w:val="000000"/>
                <w:sz w:val="24"/>
              </w:rPr>
            </w:pPr>
          </w:p>
        </w:tc>
      </w:tr>
      <w:tr w14:paraId="0CF672A4">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E002CB">
            <w:pPr>
              <w:jc w:val="center"/>
              <w:rPr>
                <w:rFonts w:ascii="宋体" w:hAnsi="宋体" w:eastAsia="宋体" w:cs="宋体"/>
                <w:color w:val="000000"/>
                <w:sz w:val="24"/>
              </w:rPr>
            </w:pPr>
          </w:p>
        </w:tc>
        <w:tc>
          <w:tcPr>
            <w:tcW w:w="5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D04A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粉</w:t>
            </w:r>
            <w:r>
              <w:rPr>
                <w:rStyle w:val="8"/>
                <w:rFonts w:eastAsia="宋体"/>
                <w:lang w:bidi="ar"/>
              </w:rPr>
              <w:br w:type="textWrapping"/>
            </w:r>
            <w:r>
              <w:rPr>
                <w:rStyle w:val="9"/>
                <w:rFonts w:hint="default"/>
                <w:lang w:bidi="ar"/>
              </w:rPr>
              <w:t>末</w:t>
            </w:r>
          </w:p>
        </w:tc>
        <w:tc>
          <w:tcPr>
            <w:tcW w:w="0" w:type="auto"/>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8FB0F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环氧类</w:t>
            </w:r>
          </w:p>
        </w:tc>
        <w:tc>
          <w:tcPr>
            <w:tcW w:w="12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E5C9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7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E97D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15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F4F6A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按现行国家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标准</w:t>
            </w:r>
          </w:p>
        </w:tc>
        <w:tc>
          <w:tcPr>
            <w:tcW w:w="289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03804C">
            <w:pPr>
              <w:jc w:val="left"/>
              <w:rPr>
                <w:rFonts w:ascii="宋体" w:hAnsi="宋体" w:eastAsia="宋体" w:cs="宋体"/>
                <w:color w:val="000000"/>
                <w:sz w:val="24"/>
              </w:rPr>
            </w:pPr>
          </w:p>
        </w:tc>
      </w:tr>
      <w:tr w14:paraId="7C5342FF">
        <w:tblPrEx>
          <w:tblCellMar>
            <w:top w:w="0" w:type="dxa"/>
            <w:left w:w="0" w:type="dxa"/>
            <w:bottom w:w="0" w:type="dxa"/>
            <w:right w:w="0" w:type="dxa"/>
          </w:tblCellMar>
        </w:tblPrEx>
        <w:trPr>
          <w:trHeight w:val="855" w:hRule="atLeast"/>
        </w:trPr>
        <w:tc>
          <w:tcPr>
            <w:tcW w:w="0" w:type="auto"/>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F77DC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5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87610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件</w:t>
            </w:r>
          </w:p>
        </w:tc>
        <w:tc>
          <w:tcPr>
            <w:tcW w:w="0" w:type="auto"/>
            <w:gridSpan w:val="4"/>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8975A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45#、Q235-A钢标准化零件</w:t>
            </w:r>
          </w:p>
        </w:tc>
        <w:tc>
          <w:tcPr>
            <w:tcW w:w="2895" w:type="dxa"/>
            <w:vMerge w:val="continue"/>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9172322">
            <w:pPr>
              <w:jc w:val="left"/>
              <w:rPr>
                <w:rFonts w:ascii="宋体" w:hAnsi="宋体" w:eastAsia="宋体" w:cs="宋体"/>
                <w:color w:val="000000"/>
                <w:sz w:val="24"/>
              </w:rPr>
            </w:pPr>
          </w:p>
        </w:tc>
      </w:tr>
    </w:tbl>
    <w:p w14:paraId="0D0ED5A2">
      <w:pPr>
        <w:pStyle w:val="3"/>
      </w:pPr>
    </w:p>
    <w:p w14:paraId="68BC7FC6"/>
    <w:p w14:paraId="1D762AEB">
      <w:pPr>
        <w:spacing w:line="360" w:lineRule="auto"/>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）商务要求：</w:t>
      </w:r>
    </w:p>
    <w:p w14:paraId="23A7923C">
      <w:pPr>
        <w:widowControl/>
        <w:shd w:val="clear" w:color="auto" w:fill="FFFFFF"/>
        <w:spacing w:line="360" w:lineRule="auto"/>
        <w:ind w:firstLine="640" w:firstLineChars="200"/>
        <w:jc w:val="left"/>
        <w:rPr>
          <w:rFonts w:ascii="仿宋" w:hAnsi="仿宋" w:eastAsia="仿宋"/>
          <w:sz w:val="32"/>
          <w:szCs w:val="40"/>
          <w:highlight w:val="none"/>
          <w:lang w:val="zh-CN"/>
        </w:rPr>
      </w:pPr>
      <w:r>
        <w:rPr>
          <w:rFonts w:hint="eastAsia" w:ascii="仿宋" w:hAnsi="仿宋" w:eastAsia="仿宋"/>
          <w:sz w:val="32"/>
          <w:szCs w:val="40"/>
          <w:highlight w:val="none"/>
        </w:rPr>
        <w:t>1</w:t>
      </w:r>
      <w:r>
        <w:rPr>
          <w:rFonts w:hint="eastAsia" w:ascii="仿宋" w:hAnsi="仿宋" w:eastAsia="仿宋"/>
          <w:sz w:val="32"/>
          <w:szCs w:val="40"/>
          <w:highlight w:val="none"/>
          <w:lang w:val="zh-CN"/>
        </w:rPr>
        <w:t>）交付时间：自合同签订之日起</w:t>
      </w:r>
      <w:r>
        <w:rPr>
          <w:rFonts w:hint="eastAsia" w:ascii="仿宋" w:hAnsi="仿宋" w:eastAsia="仿宋"/>
          <w:sz w:val="32"/>
          <w:szCs w:val="40"/>
          <w:highlight w:val="none"/>
        </w:rPr>
        <w:t>45</w:t>
      </w:r>
      <w:r>
        <w:rPr>
          <w:rFonts w:hint="eastAsia" w:ascii="仿宋" w:hAnsi="仿宋" w:eastAsia="仿宋"/>
          <w:sz w:val="32"/>
          <w:szCs w:val="40"/>
          <w:highlight w:val="none"/>
          <w:lang w:val="zh-CN"/>
        </w:rPr>
        <w:t>日内完成交货、安装调试</w:t>
      </w:r>
    </w:p>
    <w:p w14:paraId="0179577C">
      <w:pPr>
        <w:pStyle w:val="10"/>
        <w:spacing w:line="360" w:lineRule="auto"/>
        <w:ind w:firstLine="640"/>
        <w:rPr>
          <w:rFonts w:ascii="仿宋" w:hAnsi="仿宋" w:eastAsia="仿宋"/>
          <w:sz w:val="32"/>
          <w:szCs w:val="40"/>
          <w:highlight w:val="none"/>
        </w:rPr>
      </w:pPr>
      <w:r>
        <w:rPr>
          <w:rFonts w:hint="eastAsia" w:ascii="仿宋" w:hAnsi="仿宋" w:eastAsia="仿宋"/>
          <w:sz w:val="32"/>
          <w:szCs w:val="40"/>
          <w:highlight w:val="none"/>
        </w:rPr>
        <w:t>2</w:t>
      </w:r>
      <w:r>
        <w:rPr>
          <w:rFonts w:hint="eastAsia" w:ascii="仿宋" w:hAnsi="仿宋" w:eastAsia="仿宋"/>
          <w:sz w:val="32"/>
          <w:szCs w:val="40"/>
          <w:highlight w:val="none"/>
          <w:lang w:val="zh-CN"/>
        </w:rPr>
        <w:t>）质保期：整</w:t>
      </w:r>
      <w:r>
        <w:rPr>
          <w:rFonts w:hint="eastAsia" w:ascii="仿宋" w:hAnsi="仿宋" w:eastAsia="仿宋"/>
          <w:sz w:val="32"/>
          <w:szCs w:val="40"/>
          <w:highlight w:val="none"/>
        </w:rPr>
        <w:t>体</w:t>
      </w:r>
      <w:r>
        <w:rPr>
          <w:rFonts w:hint="eastAsia" w:ascii="仿宋" w:hAnsi="仿宋" w:eastAsia="仿宋"/>
          <w:sz w:val="32"/>
          <w:szCs w:val="40"/>
          <w:highlight w:val="none"/>
          <w:lang w:val="zh-CN"/>
        </w:rPr>
        <w:t>质保</w:t>
      </w:r>
      <w:r>
        <w:rPr>
          <w:rFonts w:hint="eastAsia" w:ascii="仿宋" w:hAnsi="仿宋" w:eastAsia="仿宋"/>
          <w:sz w:val="32"/>
          <w:szCs w:val="40"/>
          <w:highlight w:val="none"/>
          <w:lang w:eastAsia="zh-CN"/>
        </w:rPr>
        <w:t>不少于</w:t>
      </w:r>
      <w:r>
        <w:rPr>
          <w:rFonts w:hint="eastAsia" w:ascii="仿宋" w:hAnsi="仿宋" w:eastAsia="仿宋"/>
          <w:sz w:val="32"/>
          <w:szCs w:val="40"/>
          <w:highlight w:val="none"/>
        </w:rPr>
        <w:t>5年</w:t>
      </w:r>
    </w:p>
    <w:p w14:paraId="2012C9DC">
      <w:bookmarkStart w:id="0" w:name="_GoBack"/>
      <w:bookmarkEnd w:id="0"/>
    </w:p>
    <w:sectPr>
      <w:headerReference r:id="rId3" w:type="default"/>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7E07DADF">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18A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264C4"/>
    <w:rsid w:val="1142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nt71"/>
    <w:basedOn w:val="7"/>
    <w:qFormat/>
    <w:uiPriority w:val="0"/>
    <w:rPr>
      <w:rFonts w:hint="default" w:ascii="Times New Roman" w:hAnsi="Times New Roman" w:cs="Times New Roman"/>
      <w:color w:val="000000"/>
      <w:sz w:val="24"/>
      <w:szCs w:val="24"/>
      <w:u w:val="none"/>
    </w:rPr>
  </w:style>
  <w:style w:type="character" w:customStyle="1" w:styleId="9">
    <w:name w:val="font21"/>
    <w:basedOn w:val="7"/>
    <w:qFormat/>
    <w:uiPriority w:val="0"/>
    <w:rPr>
      <w:rFonts w:hint="eastAsia" w:ascii="宋体" w:hAnsi="宋体" w:eastAsia="宋体" w:cs="宋体"/>
      <w:color w:val="000000"/>
      <w:sz w:val="24"/>
      <w:szCs w:val="24"/>
      <w:u w:val="none"/>
    </w:rPr>
  </w:style>
  <w:style w:type="paragraph" w:customStyle="1" w:styleId="10">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2026-07-23T01:43:00Z</dcterms:created>
  <dc:creator>月入两万卡路里</dc:creator>
  <cp:lastModifiedBy>月入两万卡路里</cp:lastModifiedBy>
  <dcterms:modified xsi:type="dcterms:W3CDTF">2026-07-23T01:43:24Z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E983C872B85346D3A8025778AB3B68A5_11</vt:lpwstr>
  </property>
  <property fmtid="{D5CDD505-2E9C-101B-9397-08002B2CF9AE}" pid="4" name="KSOTemplateDocerSaveRecord">
    <vt:lpwstr>eyJoZGlkIjoiMzg3YTBhNjBiNTY0ZGJmZmU1MWUyMzFhNmYyOWU0YzEiLCJ1c2VySWQiOiIxMDQzNDczNTE2In0=</vt:lpwstr>
  </property>
</Properties>
</file>